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19C" w:rsidRDefault="00251608" w:rsidP="000B619C">
      <w:pPr>
        <w:rPr>
          <w:b/>
          <w:sz w:val="28"/>
          <w:szCs w:val="28"/>
          <w:u w:val="single"/>
        </w:rPr>
      </w:pPr>
      <w:r w:rsidRPr="00251608">
        <w:rPr>
          <w:b/>
          <w:noProof/>
          <w:lang w:eastAsia="es-ES"/>
        </w:rPr>
        <w:pict>
          <v:shapetype id="_x0000_t202" coordsize="21600,21600" o:spt="202" path="m,l,21600r21600,l21600,xe">
            <v:stroke joinstyle="miter"/>
            <v:path gradientshapeok="t" o:connecttype="rect"/>
          </v:shapetype>
          <v:shape id="_x0000_s1050" type="#_x0000_t202" style="position:absolute;margin-left:253.15pt;margin-top:-22.05pt;width:186pt;height:86.25pt;z-index:251683840;mso-width-relative:margin;mso-height-relative:margin" stroked="f">
            <v:textbox>
              <w:txbxContent>
                <w:p w:rsidR="000B619C" w:rsidRDefault="000B619C" w:rsidP="000B619C">
                  <w:pPr>
                    <w:rPr>
                      <w:lang w:val="es-AR"/>
                    </w:rPr>
                  </w:pPr>
                </w:p>
                <w:p w:rsidR="000B619C" w:rsidRDefault="000B619C" w:rsidP="000B619C">
                  <w:pPr>
                    <w:rPr>
                      <w:lang w:val="es-AR"/>
                    </w:rPr>
                  </w:pPr>
                  <w:r>
                    <w:rPr>
                      <w:lang w:val="es-AR"/>
                    </w:rPr>
                    <w:t>Sexto Año /  Ciencias Sociales</w:t>
                  </w:r>
                  <w:r w:rsidRPr="00201071">
                    <w:rPr>
                      <w:lang w:val="es-AR"/>
                    </w:rPr>
                    <w:t xml:space="preserve"> </w:t>
                  </w:r>
                  <w:r>
                    <w:rPr>
                      <w:lang w:val="es-AR"/>
                    </w:rPr>
                    <w:t>Comisión 2</w:t>
                  </w:r>
                </w:p>
                <w:p w:rsidR="000B619C" w:rsidRPr="00445619" w:rsidRDefault="000B619C" w:rsidP="000B619C">
                  <w:pPr>
                    <w:rPr>
                      <w:lang w:val="es-AR"/>
                    </w:rPr>
                  </w:pPr>
                  <w:r>
                    <w:rPr>
                      <w:lang w:val="es-AR"/>
                    </w:rPr>
                    <w:t>Prof. Rosana Rodríguez</w:t>
                  </w:r>
                </w:p>
              </w:txbxContent>
            </v:textbox>
          </v:shape>
        </w:pict>
      </w:r>
      <w:r w:rsidRPr="00251608">
        <w:rPr>
          <w:b/>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43.75pt;height:61.5pt" fillcolor="#76923c [2406]" strokeweight="1.25pt">
            <v:fill r:id="rId8" o:title="80%" type="pattern"/>
            <v:shadow on="t" color="#b2b2b2" opacity="52429f" offset="3pt"/>
            <v:textpath style="font-family:&quot;Ravie&quot;;font-size:16pt;v-text-kern:t" trim="t" fitpath="t" string="Geografia &#10;Economica y Social"/>
          </v:shape>
        </w:pict>
      </w:r>
    </w:p>
    <w:p w:rsidR="000B619C" w:rsidRDefault="000B619C" w:rsidP="000B619C">
      <w:pPr>
        <w:jc w:val="center"/>
        <w:rPr>
          <w:b/>
          <w:sz w:val="28"/>
          <w:szCs w:val="28"/>
          <w:u w:val="single"/>
        </w:rPr>
      </w:pPr>
    </w:p>
    <w:p w:rsidR="000B619C" w:rsidRPr="00054322" w:rsidRDefault="000B619C" w:rsidP="000B619C">
      <w:pPr>
        <w:jc w:val="center"/>
        <w:rPr>
          <w:rFonts w:ascii="Felix Titling" w:hAnsi="Felix Titling"/>
          <w:b/>
          <w:sz w:val="36"/>
          <w:szCs w:val="36"/>
          <w:u w:val="single"/>
        </w:rPr>
      </w:pPr>
      <w:r w:rsidRPr="00054322">
        <w:rPr>
          <w:rFonts w:ascii="Felix Titling" w:hAnsi="Felix Titling"/>
          <w:b/>
          <w:sz w:val="36"/>
          <w:szCs w:val="36"/>
          <w:u w:val="single"/>
        </w:rPr>
        <w:t>UN MUNDO DE DESIGUALDADES</w:t>
      </w:r>
    </w:p>
    <w:p w:rsidR="000B619C" w:rsidRDefault="000B619C" w:rsidP="000B619C">
      <w:pPr>
        <w:spacing w:after="0" w:line="240" w:lineRule="auto"/>
        <w:jc w:val="center"/>
        <w:rPr>
          <w:sz w:val="28"/>
          <w:szCs w:val="28"/>
          <w:u w:val="single"/>
        </w:rPr>
      </w:pPr>
      <w:r w:rsidRPr="00F8503F">
        <w:rPr>
          <w:sz w:val="28"/>
          <w:szCs w:val="28"/>
          <w:u w:val="single"/>
        </w:rPr>
        <w:t>Desarrollo y Subdesarrollo</w:t>
      </w:r>
    </w:p>
    <w:p w:rsidR="000B619C" w:rsidRDefault="000B619C" w:rsidP="000B619C">
      <w:pPr>
        <w:spacing w:after="0" w:line="240" w:lineRule="auto"/>
        <w:jc w:val="center"/>
        <w:rPr>
          <w:sz w:val="28"/>
          <w:szCs w:val="28"/>
          <w:u w:val="single"/>
        </w:rPr>
      </w:pPr>
    </w:p>
    <w:p w:rsidR="000B619C" w:rsidRDefault="000B619C" w:rsidP="000B619C">
      <w:pPr>
        <w:spacing w:after="0" w:line="240" w:lineRule="auto"/>
      </w:pPr>
      <w:r w:rsidRPr="00445619">
        <w:t>El espacio geográfico mundial</w:t>
      </w:r>
      <w:r>
        <w:rPr>
          <w:sz w:val="28"/>
          <w:szCs w:val="28"/>
        </w:rPr>
        <w:t xml:space="preserve"> </w:t>
      </w:r>
      <w:r>
        <w:t>puede dividirse desde el punto de vista político en “Estados”. Un Estado o país es un territorio en el cual la población queda organizada políticamente con un gobierno propio y jurídicamente a través de leyes también propias.</w:t>
      </w:r>
    </w:p>
    <w:p w:rsidR="000B619C" w:rsidRDefault="000B619C" w:rsidP="000B619C">
      <w:pPr>
        <w:spacing w:after="0" w:line="240" w:lineRule="auto"/>
      </w:pPr>
      <w:r>
        <w:t xml:space="preserve">   Los Estados se relacionan entre sí pero cada uno de ellos lo hace desde una posición particular que está vinculada con el poder o influencia que tiene sobre los demás. De esa manera se pueden distinguir dentro del espacio geográfico mundial, países que son centrales o dominantes y otros que tienen escasa o nula influencia.</w:t>
      </w:r>
    </w:p>
    <w:p w:rsidR="000B619C" w:rsidRDefault="000B619C" w:rsidP="000B619C">
      <w:pPr>
        <w:spacing w:after="0" w:line="240" w:lineRule="auto"/>
      </w:pPr>
      <w:r>
        <w:t xml:space="preserve">   Se trata de categorías que se polarizan en dos tipos de sociedades: desarrolladas y subdesarrolladas.</w:t>
      </w:r>
    </w:p>
    <w:p w:rsidR="000B619C" w:rsidRDefault="000B619C" w:rsidP="000B619C">
      <w:pPr>
        <w:spacing w:after="0" w:line="240" w:lineRule="auto"/>
      </w:pPr>
    </w:p>
    <w:p w:rsidR="000B619C" w:rsidRDefault="000B619C" w:rsidP="000B619C">
      <w:pPr>
        <w:spacing w:after="0" w:line="240" w:lineRule="auto"/>
      </w:pPr>
      <w:r>
        <w:t xml:space="preserve">   Este tema ha sido tratado por estudiosos de diversas especialidades, hecho que ocasiona un obstáculo para poder definir concretamente que es “Desarrollo” y que es “Subdesarrollo”. </w:t>
      </w:r>
    </w:p>
    <w:p w:rsidR="000B619C" w:rsidRDefault="000B619C" w:rsidP="000B619C">
      <w:pPr>
        <w:spacing w:after="0" w:line="240" w:lineRule="auto"/>
      </w:pPr>
      <w:r>
        <w:t xml:space="preserve">   A su vez, la concepción de subdesarrollo ha tenido una transformación según el tiempo. Por ejemplo, hace algunas décadas atrás, las diferencias entre “países ricos” y “países pobres” se basaban en la disponibilidad de recursos naturales de cualquier tipo. Hoy las diferencias son más complejas y crecientes.</w:t>
      </w:r>
    </w:p>
    <w:p w:rsidR="000B619C" w:rsidRDefault="000B619C" w:rsidP="000B619C">
      <w:pPr>
        <w:spacing w:after="0" w:line="240" w:lineRule="auto"/>
      </w:pPr>
    </w:p>
    <w:p w:rsidR="000B619C" w:rsidRDefault="000B619C" w:rsidP="000B619C">
      <w:pPr>
        <w:spacing w:after="0" w:line="240" w:lineRule="auto"/>
      </w:pPr>
      <w:r>
        <w:t xml:space="preserve">   El </w:t>
      </w:r>
      <w:r w:rsidR="00054322">
        <w:t>término</w:t>
      </w:r>
      <w:r>
        <w:t xml:space="preserve"> “Subdesarrollo” comenzó a utilizarse tras finalizar </w:t>
      </w:r>
      <w:smartTag w:uri="urn:schemas-microsoft-com:office:smarttags" w:element="PersonName">
        <w:smartTagPr>
          <w:attr w:name="ProductID" w:val="la Segunda Guerra"/>
        </w:smartTagPr>
        <w:smartTag w:uri="urn:schemas-microsoft-com:office:smarttags" w:element="PersonName">
          <w:smartTagPr>
            <w:attr w:name="ProductID" w:val="la Segunda"/>
          </w:smartTagPr>
          <w:r>
            <w:t>la Segunda</w:t>
          </w:r>
        </w:smartTag>
        <w:r>
          <w:t xml:space="preserve"> Guerra</w:t>
        </w:r>
      </w:smartTag>
      <w:r>
        <w:t xml:space="preserve"> Mundial entre políticos norteamericanos, para referirse a aquellos países que se hallaban atrasados con respecto a Estados Unidos. </w:t>
      </w:r>
    </w:p>
    <w:p w:rsidR="000B619C" w:rsidRDefault="000B619C" w:rsidP="000B619C">
      <w:pPr>
        <w:spacing w:after="0" w:line="240" w:lineRule="auto"/>
      </w:pPr>
      <w:r>
        <w:t xml:space="preserve">   A partir de 1950, el demógrafo francés Alfred Sauvy, uso la noción de “Tercer Mundo” por primera vez para analizar la situación de Asia, África y América Latina. De esta manera quedaba reservados los conceptos “Primer Mundo” para los países desarrollados de sistema económico capitalista, y “Segundo Mundo” para los países del sistema económico socialistas,  alineados tras la ex Unión Soviética.</w:t>
      </w:r>
    </w:p>
    <w:p w:rsidR="000B619C" w:rsidRDefault="000B619C" w:rsidP="000B619C">
      <w:pPr>
        <w:spacing w:after="0" w:line="240" w:lineRule="auto"/>
      </w:pPr>
      <w:r>
        <w:t xml:space="preserve">   En  la década de los ochenta, debido a la ubicación geográfica, se reconoce a los países desarrollados como “Norte” y a los subdesarrollados como “Sur”.</w:t>
      </w:r>
    </w:p>
    <w:p w:rsidR="000B619C" w:rsidRDefault="000B619C" w:rsidP="000B619C">
      <w:pPr>
        <w:spacing w:after="0" w:line="240" w:lineRule="auto"/>
      </w:pPr>
      <w:r>
        <w:t xml:space="preserve">   También se impuso en los últimos años, la designación de “Centro” para los países que dominan la economía mundial, y “Periferia” para los países que  quedan marginados en la participación y decisiones de la misma.</w:t>
      </w:r>
    </w:p>
    <w:p w:rsidR="000B619C" w:rsidRDefault="000B619C" w:rsidP="000B619C">
      <w:pPr>
        <w:spacing w:after="0" w:line="240" w:lineRule="auto"/>
      </w:pPr>
    </w:p>
    <w:p w:rsidR="000B619C" w:rsidRDefault="000B619C" w:rsidP="000B619C">
      <w:pPr>
        <w:spacing w:after="0" w:line="240" w:lineRule="auto"/>
      </w:pPr>
      <w:r>
        <w:t xml:space="preserve">   Un tercer grupo de sociedades lo constituyen las naciones que presentan características  que responden en algunos casos al desarrollo y en otros al subdesarrollo. Tradicionalmente se los llamaba “países en vías de desarrollo”, lo cual llevaba a pensar que en algún momento serian  sociedades desarrolladas. Actualmente, se prefiere nombrarlos como países de “desarrollo intermedio” o “países emergentes”.</w:t>
      </w:r>
    </w:p>
    <w:p w:rsidR="000B619C" w:rsidRDefault="000B619C" w:rsidP="000B619C">
      <w:pPr>
        <w:tabs>
          <w:tab w:val="left" w:pos="3705"/>
          <w:tab w:val="left" w:pos="7485"/>
        </w:tabs>
        <w:spacing w:after="0" w:line="240" w:lineRule="auto"/>
      </w:pPr>
    </w:p>
    <w:p w:rsidR="000B619C" w:rsidRDefault="000B619C" w:rsidP="000B619C">
      <w:pPr>
        <w:tabs>
          <w:tab w:val="left" w:pos="3705"/>
          <w:tab w:val="left" w:pos="7485"/>
        </w:tabs>
        <w:spacing w:after="0" w:line="240" w:lineRule="auto"/>
      </w:pPr>
    </w:p>
    <w:p w:rsidR="000B619C" w:rsidRDefault="000B619C" w:rsidP="000B619C">
      <w:pPr>
        <w:tabs>
          <w:tab w:val="left" w:pos="3705"/>
          <w:tab w:val="left" w:pos="7485"/>
        </w:tabs>
        <w:spacing w:after="0" w:line="240" w:lineRule="auto"/>
        <w:rPr>
          <w:u w:val="single"/>
        </w:rPr>
      </w:pPr>
      <w:r>
        <w:t xml:space="preserve"> </w:t>
      </w:r>
      <w:r w:rsidRPr="00AB240E">
        <w:rPr>
          <w:u w:val="single"/>
        </w:rPr>
        <w:t>EL SISTEMA MUNDIAL</w:t>
      </w:r>
    </w:p>
    <w:p w:rsidR="000B619C" w:rsidRPr="00AB240E" w:rsidRDefault="000B619C" w:rsidP="000B619C">
      <w:pPr>
        <w:tabs>
          <w:tab w:val="left" w:pos="3705"/>
          <w:tab w:val="left" w:pos="7485"/>
        </w:tabs>
        <w:spacing w:after="0" w:line="240" w:lineRule="auto"/>
        <w:rPr>
          <w:u w:val="single"/>
        </w:rPr>
      </w:pPr>
    </w:p>
    <w:p w:rsidR="000B619C" w:rsidRDefault="000B619C" w:rsidP="000B619C">
      <w:pPr>
        <w:tabs>
          <w:tab w:val="left" w:pos="3705"/>
          <w:tab w:val="left" w:pos="7485"/>
        </w:tabs>
        <w:spacing w:after="0" w:line="240" w:lineRule="auto"/>
      </w:pPr>
      <w:r>
        <w:t xml:space="preserve"> El espacio mundial de acuerdo a estas desigualdades, se presenta como un “sistema” en el cual cada componente (países) tiene un rol asignado para participar. De esta manera se establece en cada contexto histórico un  determinado “orden mundial”. La expresión “orden mundial” se utiliza para identificar el equilibrio de poderes que se presenta en momentos históricos caracterizados por grandes cambios políticos, ideológicos, sociales y económicos del mundo.</w:t>
      </w:r>
    </w:p>
    <w:p w:rsidR="000B619C" w:rsidRDefault="000B619C" w:rsidP="000B619C">
      <w:pPr>
        <w:tabs>
          <w:tab w:val="left" w:pos="3705"/>
          <w:tab w:val="left" w:pos="7485"/>
        </w:tabs>
        <w:spacing w:after="0" w:line="240" w:lineRule="auto"/>
      </w:pPr>
      <w:r>
        <w:t xml:space="preserve">    Actualmente, los Estados pueden reconocerse en tres agrupamientos, que son representados por organizaciones que actúan en el contexto internacional:</w:t>
      </w:r>
    </w:p>
    <w:p w:rsidR="00A5579C" w:rsidRDefault="00A5579C" w:rsidP="000B619C">
      <w:pPr>
        <w:tabs>
          <w:tab w:val="left" w:pos="3705"/>
          <w:tab w:val="left" w:pos="7485"/>
        </w:tabs>
      </w:pPr>
    </w:p>
    <w:p w:rsidR="000B619C" w:rsidRDefault="00251608" w:rsidP="000B619C">
      <w:pPr>
        <w:tabs>
          <w:tab w:val="left" w:pos="3705"/>
          <w:tab w:val="left" w:pos="7485"/>
        </w:tabs>
      </w:pPr>
      <w:r w:rsidRPr="00251608">
        <w:rPr>
          <w:noProof/>
        </w:rPr>
        <w:lastRenderedPageBreak/>
        <w:pict>
          <v:shape id="_x0000_s1048" type="#_x0000_t202" style="position:absolute;margin-left:72.1pt;margin-top:-7.05pt;width:216.8pt;height:51.2pt;z-index:251681792;mso-width-relative:margin;mso-height-relative:margin" fillcolor="#76923c [2406]" strokeweight="6pt">
            <v:fill r:id="rId9" o:title="Cuadrícula grande" opacity="60293f" color2="#f2f2f2 [3052]" o:opacity2="60293f" type="pattern"/>
            <v:stroke linestyle="thickBetweenThin"/>
            <v:textbox style="mso-next-textbox:#_x0000_s1048">
              <w:txbxContent>
                <w:p w:rsidR="000B619C" w:rsidRPr="005509C1" w:rsidRDefault="000B619C" w:rsidP="000B619C">
                  <w:pPr>
                    <w:jc w:val="center"/>
                    <w:rPr>
                      <w:sz w:val="36"/>
                      <w:szCs w:val="36"/>
                      <w:lang w:val="es-AR"/>
                    </w:rPr>
                  </w:pPr>
                  <w:r w:rsidRPr="005509C1">
                    <w:rPr>
                      <w:sz w:val="36"/>
                      <w:szCs w:val="36"/>
                      <w:lang w:val="es-AR"/>
                    </w:rPr>
                    <w:t>SISTEMA MUNDIAL</w:t>
                  </w:r>
                </w:p>
              </w:txbxContent>
            </v:textbox>
          </v:shape>
        </w:pict>
      </w:r>
    </w:p>
    <w:p w:rsidR="000B619C" w:rsidRDefault="00251608" w:rsidP="000B619C">
      <w:pPr>
        <w:tabs>
          <w:tab w:val="left" w:pos="3705"/>
          <w:tab w:val="left" w:pos="7485"/>
        </w:tabs>
      </w:pPr>
      <w:r>
        <w:rPr>
          <w:noProof/>
          <w:lang w:val="es-AR" w:eastAsia="es-AR"/>
        </w:rPr>
        <w:pict>
          <v:line id="_x0000_s1046" style="position:absolute;z-index:251679744" from="182.7pt,23.35pt" to="182.7pt,88.25pt" strokeweight="1.5pt">
            <v:stroke endarrow="classic"/>
          </v:line>
        </w:pict>
      </w:r>
      <w:r>
        <w:rPr>
          <w:noProof/>
          <w:lang w:val="es-AR" w:eastAsia="es-AR"/>
        </w:rPr>
        <w:pict>
          <v:line id="_x0000_s1047" style="position:absolute;z-index:251680768" from="280.3pt,23.35pt" to="325.45pt,65.4pt" strokeweight="2pt">
            <v:stroke endarrow="block"/>
          </v:line>
        </w:pict>
      </w:r>
    </w:p>
    <w:p w:rsidR="000B619C" w:rsidRDefault="00251608" w:rsidP="000B619C">
      <w:pPr>
        <w:tabs>
          <w:tab w:val="left" w:pos="3705"/>
          <w:tab w:val="left" w:pos="7485"/>
        </w:tabs>
      </w:pPr>
      <w:r>
        <w:rPr>
          <w:noProof/>
          <w:lang w:val="es-AR" w:eastAsia="es-AR"/>
        </w:rPr>
        <w:pict>
          <v:line id="_x0000_s1045" style="position:absolute;flip:x;z-index:251678720" from="30.55pt,1.2pt" to="79.6pt,33.85pt" strokeweight="2pt">
            <v:stroke endarrow="block"/>
          </v:line>
        </w:pict>
      </w:r>
    </w:p>
    <w:p w:rsidR="000B619C" w:rsidRDefault="00251608" w:rsidP="000B619C">
      <w:pPr>
        <w:tabs>
          <w:tab w:val="left" w:pos="3705"/>
          <w:tab w:val="left" w:pos="7485"/>
        </w:tabs>
      </w:pPr>
      <w:r>
        <w:rPr>
          <w:noProof/>
          <w:lang w:val="es-AR" w:eastAsia="es-AR"/>
        </w:rPr>
        <w:pict>
          <v:shape id="_x0000_s1028" type="#_x0000_t202" style="position:absolute;margin-left:-49.4pt;margin-top:17.6pt;width:133.2pt;height:29.45pt;z-index:251661312;mso-wrap-style:none" fillcolor="#76923c [2406]" strokeweight="1.5pt">
            <v:fill r:id="rId10" o:title="Confeti grande" opacity="49807f" o:opacity2="49807f" type="pattern"/>
            <v:textbox style="mso-next-textbox:#_x0000_s1028">
              <w:txbxContent>
                <w:p w:rsidR="000B619C" w:rsidRPr="009504B1" w:rsidRDefault="000B619C" w:rsidP="000B619C">
                  <w:pPr>
                    <w:rPr>
                      <w:rFonts w:ascii="Bookman Old Style" w:hAnsi="Bookman Old Style"/>
                      <w:b/>
                      <w:sz w:val="16"/>
                      <w:szCs w:val="16"/>
                    </w:rPr>
                  </w:pPr>
                  <w:r w:rsidRPr="009504B1">
                    <w:rPr>
                      <w:rFonts w:ascii="Bookman Old Style" w:hAnsi="Bookman Old Style"/>
                      <w:b/>
                      <w:sz w:val="16"/>
                      <w:szCs w:val="16"/>
                    </w:rPr>
                    <w:t xml:space="preserve">PAÍSES    DESARROLLADOS </w:t>
                  </w:r>
                </w:p>
                <w:p w:rsidR="000B619C" w:rsidRPr="009504B1" w:rsidRDefault="000B619C" w:rsidP="000B619C">
                  <w:pPr>
                    <w:rPr>
                      <w:rFonts w:ascii="Bookman Old Style" w:hAnsi="Bookman Old Style"/>
                      <w:b/>
                      <w:sz w:val="16"/>
                      <w:szCs w:val="16"/>
                    </w:rPr>
                  </w:pPr>
                  <w:r w:rsidRPr="009504B1">
                    <w:rPr>
                      <w:rFonts w:ascii="Bookman Old Style" w:hAnsi="Bookman Old Style"/>
                      <w:b/>
                      <w:sz w:val="16"/>
                      <w:szCs w:val="16"/>
                    </w:rPr>
                    <w:t>O     INDUSTRIALIZADOS</w:t>
                  </w:r>
                </w:p>
              </w:txbxContent>
            </v:textbox>
            <w10:wrap type="square"/>
          </v:shape>
        </w:pict>
      </w:r>
    </w:p>
    <w:p w:rsidR="000B619C" w:rsidRDefault="00251608" w:rsidP="000B619C">
      <w:pPr>
        <w:tabs>
          <w:tab w:val="left" w:pos="3705"/>
          <w:tab w:val="left" w:pos="7485"/>
        </w:tabs>
      </w:pPr>
      <w:r>
        <w:rPr>
          <w:noProof/>
          <w:lang w:val="es-AR" w:eastAsia="es-AR"/>
        </w:rPr>
        <w:pict>
          <v:shape id="_x0000_s1030" type="#_x0000_t202" style="position:absolute;margin-left:186.6pt;margin-top:.9pt;width:165pt;height:29.25pt;z-index:251663360" fillcolor="#76923c [2406]" strokeweight="1.5pt">
            <v:fill r:id="rId10" o:title="Confeti grande" opacity="49807f" o:opacity2="49807f" type="pattern"/>
            <v:textbox style="mso-next-textbox:#_x0000_s1030">
              <w:txbxContent>
                <w:p w:rsidR="000B619C" w:rsidRPr="009504B1" w:rsidRDefault="000B619C" w:rsidP="000B619C">
                  <w:pPr>
                    <w:jc w:val="center"/>
                    <w:rPr>
                      <w:rFonts w:ascii="Bookman Old Style" w:hAnsi="Bookman Old Style"/>
                      <w:b/>
                      <w:sz w:val="16"/>
                      <w:szCs w:val="16"/>
                    </w:rPr>
                  </w:pPr>
                  <w:r w:rsidRPr="009504B1">
                    <w:rPr>
                      <w:rFonts w:ascii="Bookman Old Style" w:hAnsi="Bookman Old Style"/>
                      <w:b/>
                      <w:sz w:val="16"/>
                      <w:szCs w:val="16"/>
                    </w:rPr>
                    <w:t>PAÍSES SUBDESARROLLADOS</w:t>
                  </w:r>
                </w:p>
              </w:txbxContent>
            </v:textbox>
          </v:shape>
        </w:pict>
      </w:r>
    </w:p>
    <w:p w:rsidR="000B619C" w:rsidRDefault="00251608" w:rsidP="000B619C">
      <w:pPr>
        <w:tabs>
          <w:tab w:val="left" w:pos="3705"/>
          <w:tab w:val="left" w:pos="7485"/>
        </w:tabs>
      </w:pPr>
      <w:r>
        <w:rPr>
          <w:noProof/>
          <w:lang w:val="es-AR" w:eastAsia="es-AR"/>
        </w:rPr>
        <w:pict>
          <v:shape id="_x0000_s1029" type="#_x0000_t202" style="position:absolute;margin-left:90.1pt;margin-top:4.25pt;width:185.2pt;height:50.3pt;z-index:251662336" fillcolor="#76923c [2406]" strokeweight="1.5pt">
            <v:fill r:id="rId10" o:title="Confeti grande" opacity="48497f" o:opacity2="48497f" type="pattern"/>
            <v:textbox style="mso-next-textbox:#_x0000_s1029;mso-fit-shape-to-text:t">
              <w:txbxContent>
                <w:p w:rsidR="000B619C" w:rsidRPr="009504B1" w:rsidRDefault="000B619C" w:rsidP="000B619C">
                  <w:pPr>
                    <w:jc w:val="center"/>
                    <w:rPr>
                      <w:rFonts w:ascii="Bookman Old Style" w:hAnsi="Bookman Old Style"/>
                      <w:b/>
                      <w:sz w:val="16"/>
                      <w:szCs w:val="16"/>
                    </w:rPr>
                  </w:pPr>
                  <w:r w:rsidRPr="009504B1">
                    <w:rPr>
                      <w:rFonts w:ascii="Bookman Old Style" w:hAnsi="Bookman Old Style"/>
                      <w:b/>
                      <w:sz w:val="16"/>
                      <w:szCs w:val="16"/>
                    </w:rPr>
                    <w:t>PAÍSES DE DESARROLLO INTERMEDIO</w:t>
                  </w:r>
                </w:p>
                <w:p w:rsidR="000B619C" w:rsidRPr="009504B1" w:rsidRDefault="000B619C" w:rsidP="000B619C">
                  <w:pPr>
                    <w:jc w:val="center"/>
                    <w:rPr>
                      <w:rFonts w:ascii="Bookman Old Style" w:hAnsi="Bookman Old Style"/>
                      <w:b/>
                      <w:sz w:val="16"/>
                      <w:szCs w:val="16"/>
                    </w:rPr>
                  </w:pPr>
                  <w:r w:rsidRPr="009504B1">
                    <w:rPr>
                      <w:rFonts w:ascii="Bookman Old Style" w:hAnsi="Bookman Old Style"/>
                      <w:b/>
                      <w:sz w:val="16"/>
                      <w:szCs w:val="16"/>
                    </w:rPr>
                    <w:t>O EMERGENTES</w:t>
                  </w:r>
                </w:p>
              </w:txbxContent>
            </v:textbox>
            <w10:wrap type="square"/>
          </v:shape>
        </w:pict>
      </w:r>
      <w:r>
        <w:rPr>
          <w:noProof/>
          <w:lang w:val="es-AR" w:eastAsia="es-AR"/>
        </w:rPr>
        <w:pict>
          <v:line id="_x0000_s1056" style="position:absolute;z-index:251688960" from="369.45pt,15.05pt" to="369.45pt,77.65pt" strokeweight="1.5pt">
            <v:stroke endarrow="classic"/>
          </v:line>
        </w:pict>
      </w:r>
      <w:r>
        <w:rPr>
          <w:noProof/>
          <w:lang w:val="es-AR" w:eastAsia="es-AR"/>
        </w:rPr>
        <w:pict>
          <v:line id="_x0000_s1033" style="position:absolute;z-index:251666432" from="2.65pt,20.55pt" to="2.65pt,83.15pt" strokeweight="1.5pt">
            <v:stroke endarrow="classic"/>
          </v:line>
        </w:pict>
      </w:r>
    </w:p>
    <w:p w:rsidR="000B619C" w:rsidRDefault="000B619C" w:rsidP="000B619C">
      <w:pPr>
        <w:tabs>
          <w:tab w:val="left" w:pos="3705"/>
          <w:tab w:val="left" w:pos="7485"/>
        </w:tabs>
      </w:pPr>
    </w:p>
    <w:p w:rsidR="000B619C" w:rsidRDefault="00251608" w:rsidP="000B619C">
      <w:pPr>
        <w:tabs>
          <w:tab w:val="left" w:pos="3705"/>
          <w:tab w:val="left" w:pos="7485"/>
        </w:tabs>
      </w:pPr>
      <w:r>
        <w:rPr>
          <w:noProof/>
          <w:lang w:val="es-AR" w:eastAsia="es-AR"/>
        </w:rPr>
        <w:pict>
          <v:line id="_x0000_s1032" style="position:absolute;z-index:251665408" from="182.7pt,10.35pt" to="182.7pt,36.55pt" strokeweight="1.5pt">
            <v:stroke endarrow="classic"/>
          </v:line>
        </w:pict>
      </w:r>
    </w:p>
    <w:p w:rsidR="000B619C" w:rsidRDefault="00251608" w:rsidP="000B619C">
      <w:pPr>
        <w:tabs>
          <w:tab w:val="left" w:pos="3705"/>
          <w:tab w:val="left" w:pos="7485"/>
        </w:tabs>
      </w:pPr>
      <w:r>
        <w:rPr>
          <w:noProof/>
          <w:lang w:val="es-AR" w:eastAsia="es-AR"/>
        </w:rPr>
        <w:pict>
          <v:shape id="_x0000_s1035" type="#_x0000_t202" style="position:absolute;margin-left:100.55pt;margin-top:12.35pt;width:168.55pt;height:60.45pt;z-index:251668480;mso-height-percent:200;mso-height-percent:200;mso-width-relative:margin;mso-height-relative:margin" fillcolor="#c2d69b [1942]" strokeweight="1.5pt">
            <v:fill r:id="rId11" o:title="Diagonal hacia arriba oscura" opacity="44564f" o:opacity2="44564f" type="pattern"/>
            <v:textbox style="mso-fit-shape-to-text:t">
              <w:txbxContent>
                <w:p w:rsidR="000B619C" w:rsidRPr="00741860" w:rsidRDefault="000B619C" w:rsidP="000B619C">
                  <w:pPr>
                    <w:jc w:val="center"/>
                    <w:rPr>
                      <w:b/>
                      <w:lang w:val="es-AR"/>
                    </w:rPr>
                  </w:pPr>
                  <w:r w:rsidRPr="00741860">
                    <w:rPr>
                      <w:b/>
                      <w:lang w:val="es-AR"/>
                    </w:rPr>
                    <w:t>Grupo de los 20  o  G20</w:t>
                  </w:r>
                </w:p>
                <w:p w:rsidR="000B619C" w:rsidRPr="009504B1" w:rsidRDefault="000B619C" w:rsidP="000B619C">
                  <w:pPr>
                    <w:jc w:val="center"/>
                    <w:rPr>
                      <w:lang w:val="es-AR"/>
                    </w:rPr>
                  </w:pPr>
                </w:p>
              </w:txbxContent>
            </v:textbox>
          </v:shape>
        </w:pict>
      </w:r>
      <w:r>
        <w:rPr>
          <w:noProof/>
          <w:lang w:val="es-AR" w:eastAsia="es-AR"/>
        </w:rPr>
        <w:pict>
          <v:shape id="_x0000_s1036" type="#_x0000_t202" style="position:absolute;margin-left:300pt;margin-top:9.75pt;width:145.3pt;height:60.45pt;z-index:251669504;mso-height-percent:200;mso-height-percent:200;mso-width-relative:margin;mso-height-relative:margin" fillcolor="#c2d69b [1942]" strokeweight="1.5pt">
            <v:fill r:id="rId11" o:title="Diagonal hacia arriba oscura" opacity="44564f" o:opacity2="44564f" type="pattern"/>
            <v:textbox style="mso-fit-shape-to-text:t">
              <w:txbxContent>
                <w:p w:rsidR="000B619C" w:rsidRPr="00741860" w:rsidRDefault="000B619C" w:rsidP="000B619C">
                  <w:pPr>
                    <w:jc w:val="center"/>
                    <w:rPr>
                      <w:b/>
                      <w:lang w:val="es-AR"/>
                    </w:rPr>
                  </w:pPr>
                  <w:r w:rsidRPr="00741860">
                    <w:rPr>
                      <w:b/>
                      <w:lang w:val="es-AR"/>
                    </w:rPr>
                    <w:t>Grupo de los 77  o  G77</w:t>
                  </w:r>
                </w:p>
                <w:p w:rsidR="000B619C" w:rsidRPr="009504B1" w:rsidRDefault="000B619C" w:rsidP="000B619C">
                  <w:pPr>
                    <w:jc w:val="center"/>
                    <w:rPr>
                      <w:lang w:val="es-AR"/>
                    </w:rPr>
                  </w:pPr>
                </w:p>
              </w:txbxContent>
            </v:textbox>
          </v:shape>
        </w:pict>
      </w:r>
      <w:r w:rsidRPr="00251608">
        <w:rPr>
          <w:noProof/>
        </w:rPr>
        <w:pict>
          <v:shape id="_x0000_s1034" type="#_x0000_t202" style="position:absolute;margin-left:-57.2pt;margin-top:11.45pt;width:128.55pt;height:76.3pt;z-index:251667456;mso-height-percent:200;mso-height-percent:200;mso-width-relative:margin;mso-height-relative:margin" fillcolor="#c2d69b [1942]" strokeweight="1.5pt">
            <v:fill r:id="rId11" o:title="Diagonal hacia arriba oscura" opacity="45220f" o:opacity2="45220f" type="pattern"/>
            <v:textbox style="mso-fit-shape-to-text:t">
              <w:txbxContent>
                <w:p w:rsidR="000B619C" w:rsidRPr="00741860" w:rsidRDefault="000B619C" w:rsidP="000B619C">
                  <w:pPr>
                    <w:jc w:val="center"/>
                    <w:rPr>
                      <w:b/>
                      <w:lang w:val="es-AR"/>
                    </w:rPr>
                  </w:pPr>
                  <w:r w:rsidRPr="00741860">
                    <w:rPr>
                      <w:b/>
                      <w:lang w:val="es-AR"/>
                    </w:rPr>
                    <w:t>Grupo de los 8  o  G8</w:t>
                  </w:r>
                </w:p>
                <w:p w:rsidR="000B619C" w:rsidRPr="009504B1" w:rsidRDefault="000B619C" w:rsidP="000B619C">
                  <w:pPr>
                    <w:jc w:val="center"/>
                    <w:rPr>
                      <w:lang w:val="es-AR"/>
                    </w:rPr>
                  </w:pPr>
                  <w:proofErr w:type="gramStart"/>
                  <w:r>
                    <w:rPr>
                      <w:lang w:val="es-AR"/>
                    </w:rPr>
                    <w:t>o</w:t>
                  </w:r>
                  <w:proofErr w:type="gramEnd"/>
                  <w:r>
                    <w:rPr>
                      <w:lang w:val="es-AR"/>
                    </w:rPr>
                    <w:t xml:space="preserve"> G7 + 1</w:t>
                  </w:r>
                </w:p>
              </w:txbxContent>
            </v:textbox>
          </v:shape>
        </w:pict>
      </w:r>
    </w:p>
    <w:p w:rsidR="000B619C" w:rsidRDefault="000B619C" w:rsidP="000B619C">
      <w:pPr>
        <w:tabs>
          <w:tab w:val="left" w:pos="3705"/>
          <w:tab w:val="left" w:pos="7485"/>
        </w:tabs>
      </w:pPr>
    </w:p>
    <w:p w:rsidR="000B619C" w:rsidRDefault="00251608" w:rsidP="000B619C">
      <w:pPr>
        <w:tabs>
          <w:tab w:val="left" w:pos="3705"/>
          <w:tab w:val="left" w:pos="7485"/>
        </w:tabs>
      </w:pPr>
      <w:r>
        <w:rPr>
          <w:noProof/>
          <w:lang w:val="es-AR" w:eastAsia="es-AR"/>
        </w:rPr>
        <w:pict>
          <v:line id="_x0000_s1044" style="position:absolute;z-index:251677696" from="2.65pt,24.4pt" to="2.65pt,50.2pt" strokeweight="2pt">
            <v:stroke endarrow="block"/>
          </v:line>
        </w:pict>
      </w:r>
    </w:p>
    <w:p w:rsidR="000B619C" w:rsidRDefault="00251608" w:rsidP="000B619C">
      <w:pPr>
        <w:tabs>
          <w:tab w:val="left" w:pos="3705"/>
          <w:tab w:val="left" w:pos="7485"/>
        </w:tabs>
      </w:pPr>
      <w:r>
        <w:rPr>
          <w:noProof/>
          <w:lang w:val="es-AR" w:eastAsia="es-AR"/>
        </w:rPr>
        <w:pict>
          <v:line id="_x0000_s1042" style="position:absolute;z-index:251675648" from="159.8pt,4.8pt" to="178.85pt,29.4pt" strokeweight="2pt">
            <v:stroke endarrow="block"/>
          </v:line>
        </w:pict>
      </w:r>
      <w:r>
        <w:rPr>
          <w:noProof/>
          <w:lang w:val="es-AR" w:eastAsia="es-AR"/>
        </w:rPr>
        <w:pict>
          <v:line id="_x0000_s1043" style="position:absolute;z-index:251676672" from="98.95pt,4.8pt" to="98.95pt,33.9pt" strokeweight="2pt">
            <v:stroke endarrow="block"/>
          </v:line>
        </w:pict>
      </w:r>
      <w:r>
        <w:rPr>
          <w:noProof/>
          <w:lang w:val="es-AR" w:eastAsia="es-AR"/>
        </w:rPr>
        <w:pict>
          <v:line id="_x0000_s1041" style="position:absolute;flip:x;z-index:251674624" from="28.95pt,4.8pt" to="47.1pt,31.9pt" strokeweight="2pt">
            <v:stroke endarrow="block"/>
          </v:line>
        </w:pict>
      </w:r>
      <w:r>
        <w:rPr>
          <w:noProof/>
          <w:lang w:val="es-AR" w:eastAsia="es-AR"/>
        </w:rPr>
        <w:pict>
          <v:shape id="_x0000_s1037" type="#_x0000_t202" style="position:absolute;margin-left:-49.4pt;margin-top:24.35pt;width:117.9pt;height:193.5pt;z-index:251670528" fillcolor="white [3212]" strokeweight="1.5pt">
            <v:fill opacity="9830f"/>
            <v:textbox style="mso-next-textbox:#_x0000_s1037">
              <w:txbxContent>
                <w:p w:rsidR="000B619C" w:rsidRPr="00E26D1F" w:rsidRDefault="000B619C" w:rsidP="000B619C">
                  <w:pPr>
                    <w:jc w:val="center"/>
                    <w:rPr>
                      <w:rFonts w:ascii="Bookman Old Style" w:hAnsi="Bookman Old Style"/>
                      <w:sz w:val="20"/>
                      <w:szCs w:val="20"/>
                    </w:rPr>
                  </w:pPr>
                  <w:r w:rsidRPr="00E26D1F">
                    <w:rPr>
                      <w:rFonts w:ascii="Bookman Old Style" w:hAnsi="Bookman Old Style"/>
                      <w:sz w:val="20"/>
                      <w:szCs w:val="20"/>
                    </w:rPr>
                    <w:t>ESTADOS UNIDOS</w:t>
                  </w:r>
                </w:p>
                <w:p w:rsidR="000B619C" w:rsidRPr="00E26D1F" w:rsidRDefault="000B619C" w:rsidP="000B619C">
                  <w:pPr>
                    <w:jc w:val="center"/>
                    <w:rPr>
                      <w:rFonts w:ascii="Bookman Old Style" w:hAnsi="Bookman Old Style"/>
                      <w:sz w:val="20"/>
                      <w:szCs w:val="20"/>
                    </w:rPr>
                  </w:pPr>
                  <w:r w:rsidRPr="00E26D1F">
                    <w:rPr>
                      <w:rFonts w:ascii="Bookman Old Style" w:hAnsi="Bookman Old Style"/>
                      <w:sz w:val="20"/>
                      <w:szCs w:val="20"/>
                    </w:rPr>
                    <w:t>CANADA</w:t>
                  </w:r>
                </w:p>
                <w:p w:rsidR="000B619C" w:rsidRPr="00E26D1F" w:rsidRDefault="000B619C" w:rsidP="000B619C">
                  <w:pPr>
                    <w:jc w:val="center"/>
                    <w:rPr>
                      <w:rFonts w:ascii="Bookman Old Style" w:hAnsi="Bookman Old Style"/>
                      <w:sz w:val="20"/>
                      <w:szCs w:val="20"/>
                    </w:rPr>
                  </w:pPr>
                  <w:r w:rsidRPr="00E26D1F">
                    <w:rPr>
                      <w:rFonts w:ascii="Bookman Old Style" w:hAnsi="Bookman Old Style"/>
                      <w:sz w:val="20"/>
                      <w:szCs w:val="20"/>
                    </w:rPr>
                    <w:t>ALEMANIA</w:t>
                  </w:r>
                </w:p>
                <w:p w:rsidR="000B619C" w:rsidRPr="00E26D1F" w:rsidRDefault="000B619C" w:rsidP="000B619C">
                  <w:pPr>
                    <w:jc w:val="center"/>
                    <w:rPr>
                      <w:rFonts w:ascii="Bookman Old Style" w:hAnsi="Bookman Old Style"/>
                      <w:sz w:val="20"/>
                      <w:szCs w:val="20"/>
                    </w:rPr>
                  </w:pPr>
                  <w:r w:rsidRPr="00E26D1F">
                    <w:rPr>
                      <w:rFonts w:ascii="Bookman Old Style" w:hAnsi="Bookman Old Style"/>
                      <w:sz w:val="20"/>
                      <w:szCs w:val="20"/>
                    </w:rPr>
                    <w:t>REINO UNIDO</w:t>
                  </w:r>
                </w:p>
                <w:p w:rsidR="000B619C" w:rsidRPr="00E26D1F" w:rsidRDefault="000B619C" w:rsidP="000B619C">
                  <w:pPr>
                    <w:jc w:val="center"/>
                    <w:rPr>
                      <w:rFonts w:ascii="Bookman Old Style" w:hAnsi="Bookman Old Style"/>
                      <w:sz w:val="20"/>
                      <w:szCs w:val="20"/>
                    </w:rPr>
                  </w:pPr>
                  <w:r w:rsidRPr="00E26D1F">
                    <w:rPr>
                      <w:rFonts w:ascii="Bookman Old Style" w:hAnsi="Bookman Old Style"/>
                      <w:sz w:val="20"/>
                      <w:szCs w:val="20"/>
                    </w:rPr>
                    <w:t>FRANCIA</w:t>
                  </w:r>
                </w:p>
                <w:p w:rsidR="000B619C" w:rsidRPr="00E26D1F" w:rsidRDefault="000B619C" w:rsidP="000B619C">
                  <w:pPr>
                    <w:jc w:val="center"/>
                    <w:rPr>
                      <w:rFonts w:ascii="Bookman Old Style" w:hAnsi="Bookman Old Style"/>
                      <w:sz w:val="20"/>
                      <w:szCs w:val="20"/>
                    </w:rPr>
                  </w:pPr>
                  <w:r w:rsidRPr="00E26D1F">
                    <w:rPr>
                      <w:rFonts w:ascii="Bookman Old Style" w:hAnsi="Bookman Old Style"/>
                      <w:sz w:val="20"/>
                      <w:szCs w:val="20"/>
                    </w:rPr>
                    <w:t>ITALIA</w:t>
                  </w:r>
                </w:p>
                <w:p w:rsidR="000B619C" w:rsidRDefault="000B619C" w:rsidP="000B619C">
                  <w:pPr>
                    <w:jc w:val="center"/>
                    <w:rPr>
                      <w:rFonts w:ascii="Bookman Old Style" w:hAnsi="Bookman Old Style"/>
                      <w:sz w:val="20"/>
                      <w:szCs w:val="20"/>
                    </w:rPr>
                  </w:pPr>
                  <w:r w:rsidRPr="00E26D1F">
                    <w:rPr>
                      <w:rFonts w:ascii="Bookman Old Style" w:hAnsi="Bookman Old Style"/>
                      <w:sz w:val="20"/>
                      <w:szCs w:val="20"/>
                    </w:rPr>
                    <w:t>JAPÓN</w:t>
                  </w:r>
                </w:p>
                <w:p w:rsidR="000B619C" w:rsidRPr="00E26D1F" w:rsidRDefault="000B619C" w:rsidP="000B619C">
                  <w:pPr>
                    <w:jc w:val="center"/>
                    <w:rPr>
                      <w:rFonts w:ascii="Bookman Old Style" w:hAnsi="Bookman Old Style"/>
                      <w:noProof/>
                      <w:sz w:val="20"/>
                      <w:szCs w:val="20"/>
                      <w:lang w:val="es-AR"/>
                    </w:rPr>
                  </w:pPr>
                  <w:r>
                    <w:rPr>
                      <w:rFonts w:ascii="Bookman Old Style" w:hAnsi="Bookman Old Style"/>
                      <w:sz w:val="20"/>
                      <w:szCs w:val="20"/>
                    </w:rPr>
                    <w:t>RUSIA</w:t>
                  </w:r>
                </w:p>
              </w:txbxContent>
            </v:textbox>
            <w10:wrap type="square"/>
          </v:shape>
        </w:pict>
      </w:r>
    </w:p>
    <w:p w:rsidR="000B619C" w:rsidRDefault="00251608" w:rsidP="000B619C">
      <w:pPr>
        <w:tabs>
          <w:tab w:val="left" w:pos="3705"/>
          <w:tab w:val="left" w:pos="7485"/>
        </w:tabs>
      </w:pPr>
      <w:r>
        <w:rPr>
          <w:noProof/>
          <w:lang w:val="es-AR" w:eastAsia="es-AR"/>
        </w:rPr>
        <w:pict>
          <v:shape id="_x0000_s1040" type="#_x0000_t202" style="position:absolute;margin-left:89.1pt;margin-top:10.4pt;width:232.55pt;height:181.6pt;z-index:251673600" fillcolor="white [3212]" strokeweight="1.5pt">
            <v:fill r:id="rId12" o:title="5%" opacity="9830f" o:opacity2="9830f" type="pattern"/>
            <v:textbox style="mso-next-textbox:#_x0000_s1040">
              <w:txbxContent>
                <w:p w:rsidR="000B619C" w:rsidRPr="00856FE4" w:rsidRDefault="00856FE4" w:rsidP="00856FE4">
                  <w:pPr>
                    <w:jc w:val="center"/>
                    <w:rPr>
                      <w:sz w:val="32"/>
                      <w:szCs w:val="32"/>
                    </w:rPr>
                  </w:pPr>
                  <w:r>
                    <w:rPr>
                      <w:sz w:val="32"/>
                      <w:szCs w:val="32"/>
                    </w:rPr>
                    <w:t>RESTO</w:t>
                  </w:r>
                </w:p>
                <w:p w:rsidR="000B619C" w:rsidRPr="00E26D1F" w:rsidRDefault="000B619C" w:rsidP="00D07960">
                  <w:pPr>
                    <w:spacing w:after="0"/>
                    <w:jc w:val="center"/>
                    <w:rPr>
                      <w:sz w:val="20"/>
                      <w:szCs w:val="20"/>
                    </w:rPr>
                  </w:pPr>
                  <w:r w:rsidRPr="00E26D1F">
                    <w:rPr>
                      <w:sz w:val="20"/>
                      <w:szCs w:val="20"/>
                    </w:rPr>
                    <w:t>ARABIA SAUDITA  ARGENTINA</w:t>
                  </w:r>
                </w:p>
                <w:p w:rsidR="000B619C" w:rsidRPr="00E26D1F" w:rsidRDefault="000B619C" w:rsidP="00D07960">
                  <w:pPr>
                    <w:spacing w:after="0"/>
                    <w:jc w:val="center"/>
                    <w:rPr>
                      <w:sz w:val="20"/>
                      <w:szCs w:val="20"/>
                    </w:rPr>
                  </w:pPr>
                  <w:r>
                    <w:rPr>
                      <w:sz w:val="20"/>
                      <w:szCs w:val="20"/>
                    </w:rPr>
                    <w:t xml:space="preserve">AUSTRALIA </w:t>
                  </w:r>
                  <w:r w:rsidRPr="00E26D1F">
                    <w:rPr>
                      <w:sz w:val="20"/>
                      <w:szCs w:val="20"/>
                    </w:rPr>
                    <w:t>COREA DEL SUR</w:t>
                  </w:r>
                </w:p>
                <w:p w:rsidR="000B619C" w:rsidRPr="00E26D1F" w:rsidRDefault="000B619C" w:rsidP="00D07960">
                  <w:pPr>
                    <w:spacing w:after="0"/>
                    <w:jc w:val="center"/>
                    <w:rPr>
                      <w:sz w:val="20"/>
                      <w:szCs w:val="20"/>
                    </w:rPr>
                  </w:pPr>
                  <w:r w:rsidRPr="00E26D1F">
                    <w:rPr>
                      <w:sz w:val="20"/>
                      <w:szCs w:val="20"/>
                    </w:rPr>
                    <w:t>INDONESIA   MEXICO</w:t>
                  </w:r>
                </w:p>
                <w:p w:rsidR="000B619C" w:rsidRPr="00E26D1F" w:rsidRDefault="000B619C" w:rsidP="00D07960">
                  <w:pPr>
                    <w:spacing w:after="0"/>
                    <w:jc w:val="center"/>
                    <w:rPr>
                      <w:sz w:val="20"/>
                      <w:szCs w:val="20"/>
                    </w:rPr>
                  </w:pPr>
                  <w:r w:rsidRPr="00E26D1F">
                    <w:rPr>
                      <w:sz w:val="20"/>
                      <w:szCs w:val="20"/>
                    </w:rPr>
                    <w:t>TURQUIA</w:t>
                  </w:r>
                </w:p>
                <w:p w:rsidR="000B619C" w:rsidRDefault="000B619C" w:rsidP="00D07960">
                  <w:pPr>
                    <w:spacing w:after="0"/>
                    <w:jc w:val="center"/>
                    <w:rPr>
                      <w:sz w:val="20"/>
                      <w:szCs w:val="20"/>
                    </w:rPr>
                  </w:pPr>
                  <w:r w:rsidRPr="00E26D1F">
                    <w:rPr>
                      <w:sz w:val="20"/>
                      <w:szCs w:val="20"/>
                    </w:rPr>
                    <w:t>UNIÓN EUROPEA</w:t>
                  </w:r>
                </w:p>
                <w:p w:rsidR="000B619C" w:rsidRPr="00D07960" w:rsidRDefault="000B619C" w:rsidP="000B619C">
                  <w:pPr>
                    <w:jc w:val="center"/>
                    <w:rPr>
                      <w:sz w:val="20"/>
                      <w:szCs w:val="20"/>
                    </w:rPr>
                  </w:pPr>
                  <w:r w:rsidRPr="00D07960">
                    <w:rPr>
                      <w:sz w:val="20"/>
                      <w:szCs w:val="20"/>
                    </w:rPr>
                    <w:t xml:space="preserve">( Bélgica, Países Bajos, Luxemburgo, Dinamarca, Irlanda, Portugal, España, Grecia, Finlandia, Austria, Suecia, Republica Checa, Polonia, Hungría, Lituania, Eslovaquia, Estonia, Letonia, Eslovenia, Chipre,  </w:t>
                  </w:r>
                  <w:r w:rsidR="00054322" w:rsidRPr="00D07960">
                    <w:rPr>
                      <w:sz w:val="20"/>
                      <w:szCs w:val="20"/>
                    </w:rPr>
                    <w:t>Rep.</w:t>
                  </w:r>
                  <w:r w:rsidR="00D07960" w:rsidRPr="00D07960">
                    <w:rPr>
                      <w:sz w:val="20"/>
                      <w:szCs w:val="20"/>
                    </w:rPr>
                    <w:t xml:space="preserve"> Checa, </w:t>
                  </w:r>
                  <w:r w:rsidRPr="00D07960">
                    <w:rPr>
                      <w:sz w:val="20"/>
                      <w:szCs w:val="20"/>
                    </w:rPr>
                    <w:t>Malta, Rumania y Bulgaria.</w:t>
                  </w:r>
                </w:p>
                <w:p w:rsidR="000B619C" w:rsidRPr="0042537D" w:rsidRDefault="000B619C" w:rsidP="000B619C"/>
                <w:p w:rsidR="000B619C" w:rsidRPr="0042537D" w:rsidRDefault="000B619C" w:rsidP="000B619C"/>
                <w:p w:rsidR="000B619C" w:rsidRPr="0042537D" w:rsidRDefault="000B619C" w:rsidP="000B619C"/>
              </w:txbxContent>
            </v:textbox>
          </v:shape>
        </w:pict>
      </w:r>
      <w:r>
        <w:rPr>
          <w:noProof/>
          <w:lang w:val="es-AR" w:eastAsia="es-AR"/>
        </w:rPr>
        <w:pict>
          <v:shape id="_x0000_s1039" type="#_x0000_t202" style="position:absolute;margin-left:-1.6pt;margin-top:8.65pt;width:75.75pt;height:166.65pt;z-index:251672576" fillcolor="white [3212]" strokeweight="1.5pt">
            <v:fill r:id="rId12" o:title="5%" opacity="9830f" o:opacity2="9830f" type="pattern"/>
            <v:textbox style="mso-next-textbox:#_x0000_s1039">
              <w:txbxContent>
                <w:p w:rsidR="000B619C" w:rsidRPr="00F56425" w:rsidRDefault="000B619C" w:rsidP="000B619C">
                  <w:pPr>
                    <w:jc w:val="center"/>
                    <w:rPr>
                      <w:sz w:val="32"/>
                      <w:szCs w:val="32"/>
                    </w:rPr>
                  </w:pPr>
                  <w:r w:rsidRPr="00F56425">
                    <w:rPr>
                      <w:sz w:val="32"/>
                      <w:szCs w:val="32"/>
                    </w:rPr>
                    <w:t>BRIC</w:t>
                  </w:r>
                  <w:r w:rsidR="00D07960">
                    <w:rPr>
                      <w:sz w:val="32"/>
                      <w:szCs w:val="32"/>
                    </w:rPr>
                    <w:t>S</w:t>
                  </w:r>
                </w:p>
                <w:p w:rsidR="000B619C" w:rsidRPr="00E26D1F" w:rsidRDefault="000B619C" w:rsidP="000B619C">
                  <w:pPr>
                    <w:jc w:val="center"/>
                    <w:rPr>
                      <w:sz w:val="20"/>
                      <w:szCs w:val="20"/>
                    </w:rPr>
                  </w:pPr>
                  <w:r w:rsidRPr="00E00993">
                    <w:rPr>
                      <w:rFonts w:ascii="Bodoni MT Black" w:hAnsi="Bodoni MT Black"/>
                    </w:rPr>
                    <w:br/>
                  </w:r>
                  <w:r w:rsidRPr="00E26D1F">
                    <w:rPr>
                      <w:sz w:val="20"/>
                      <w:szCs w:val="20"/>
                    </w:rPr>
                    <w:t>BRASIL</w:t>
                  </w:r>
                </w:p>
                <w:p w:rsidR="000B619C" w:rsidRPr="00E26D1F" w:rsidRDefault="000B619C" w:rsidP="000B619C">
                  <w:pPr>
                    <w:jc w:val="center"/>
                    <w:rPr>
                      <w:sz w:val="20"/>
                      <w:szCs w:val="20"/>
                    </w:rPr>
                  </w:pPr>
                  <w:r w:rsidRPr="00E26D1F">
                    <w:rPr>
                      <w:sz w:val="20"/>
                      <w:szCs w:val="20"/>
                    </w:rPr>
                    <w:t>RUSIA</w:t>
                  </w:r>
                </w:p>
                <w:p w:rsidR="000B619C" w:rsidRPr="00E26D1F" w:rsidRDefault="000B619C" w:rsidP="000B619C">
                  <w:pPr>
                    <w:jc w:val="center"/>
                    <w:rPr>
                      <w:sz w:val="20"/>
                      <w:szCs w:val="20"/>
                    </w:rPr>
                  </w:pPr>
                  <w:r w:rsidRPr="00E26D1F">
                    <w:rPr>
                      <w:sz w:val="20"/>
                      <w:szCs w:val="20"/>
                    </w:rPr>
                    <w:t>INDIA</w:t>
                  </w:r>
                </w:p>
                <w:p w:rsidR="000B619C" w:rsidRDefault="000B619C" w:rsidP="000B619C">
                  <w:pPr>
                    <w:jc w:val="center"/>
                    <w:rPr>
                      <w:sz w:val="20"/>
                      <w:szCs w:val="20"/>
                    </w:rPr>
                  </w:pPr>
                  <w:r w:rsidRPr="00E26D1F">
                    <w:rPr>
                      <w:sz w:val="20"/>
                      <w:szCs w:val="20"/>
                    </w:rPr>
                    <w:t>CHINA</w:t>
                  </w:r>
                </w:p>
                <w:p w:rsidR="00D07960" w:rsidRPr="00E26D1F" w:rsidRDefault="00D07960" w:rsidP="000B619C">
                  <w:pPr>
                    <w:jc w:val="center"/>
                    <w:rPr>
                      <w:sz w:val="20"/>
                      <w:szCs w:val="20"/>
                    </w:rPr>
                  </w:pPr>
                  <w:r>
                    <w:rPr>
                      <w:sz w:val="20"/>
                      <w:szCs w:val="20"/>
                    </w:rPr>
                    <w:t>SUDAFRICA</w:t>
                  </w:r>
                </w:p>
                <w:p w:rsidR="000B619C" w:rsidRPr="00CC7349" w:rsidRDefault="000B619C" w:rsidP="000B619C">
                  <w:pPr>
                    <w:rPr>
                      <w:sz w:val="36"/>
                      <w:szCs w:val="36"/>
                    </w:rPr>
                  </w:pPr>
                </w:p>
              </w:txbxContent>
            </v:textbox>
          </v:shape>
        </w:pict>
      </w:r>
      <w:r>
        <w:rPr>
          <w:noProof/>
          <w:lang w:val="es-AR" w:eastAsia="es-AR"/>
        </w:rPr>
        <w:pict>
          <v:shape id="_x0000_s1038" type="#_x0000_t202" style="position:absolute;margin-left:5.85pt;margin-top:10.4pt;width:47.25pt;height:91.5pt;z-index:251671552" fillcolor="white [3212]" strokeweight="1.5pt">
            <v:fill r:id="rId12" o:title="5%" opacity="9830f" o:opacity2="9830f" type="pattern"/>
            <v:textbox style="mso-next-textbox:#_x0000_s1038">
              <w:txbxContent>
                <w:p w:rsidR="000B619C" w:rsidRPr="00F75E49" w:rsidRDefault="000B619C" w:rsidP="000B619C">
                  <w:pPr>
                    <w:tabs>
                      <w:tab w:val="left" w:pos="6780"/>
                    </w:tabs>
                    <w:jc w:val="center"/>
                    <w:rPr>
                      <w:b/>
                      <w:sz w:val="32"/>
                      <w:szCs w:val="32"/>
                    </w:rPr>
                  </w:pPr>
                  <w:r w:rsidRPr="00F75E49">
                    <w:rPr>
                      <w:b/>
                      <w:sz w:val="32"/>
                      <w:szCs w:val="32"/>
                    </w:rPr>
                    <w:t xml:space="preserve">G7 </w:t>
                  </w:r>
                </w:p>
                <w:p w:rsidR="000B619C" w:rsidRPr="008C47B0" w:rsidRDefault="000B619C" w:rsidP="000B619C">
                  <w:pPr>
                    <w:tabs>
                      <w:tab w:val="left" w:pos="6780"/>
                    </w:tabs>
                    <w:jc w:val="center"/>
                    <w:rPr>
                      <w:b/>
                      <w:sz w:val="20"/>
                      <w:szCs w:val="20"/>
                    </w:rPr>
                  </w:pPr>
                  <w:r w:rsidRPr="008C47B0">
                    <w:rPr>
                      <w:b/>
                      <w:sz w:val="20"/>
                      <w:szCs w:val="20"/>
                    </w:rPr>
                    <w:t>(Sin Rusia)</w:t>
                  </w:r>
                </w:p>
              </w:txbxContent>
            </v:textbox>
            <w10:wrap type="square"/>
          </v:shape>
        </w:pict>
      </w:r>
    </w:p>
    <w:p w:rsidR="000B619C" w:rsidRDefault="000B619C" w:rsidP="000B619C">
      <w:pPr>
        <w:tabs>
          <w:tab w:val="left" w:pos="3705"/>
          <w:tab w:val="left" w:pos="7485"/>
        </w:tabs>
      </w:pPr>
    </w:p>
    <w:p w:rsidR="000B619C" w:rsidRDefault="000B619C" w:rsidP="000B619C">
      <w:pPr>
        <w:tabs>
          <w:tab w:val="left" w:pos="3705"/>
          <w:tab w:val="left" w:pos="7485"/>
        </w:tabs>
      </w:pPr>
    </w:p>
    <w:p w:rsidR="000D06B6" w:rsidRPr="00A5579C" w:rsidRDefault="000D06B6" w:rsidP="00D07960">
      <w:pPr>
        <w:tabs>
          <w:tab w:val="left" w:pos="3705"/>
          <w:tab w:val="left" w:pos="7485"/>
        </w:tabs>
        <w:rPr>
          <w:rFonts w:ascii="Bodoni MT Black" w:hAnsi="Bodoni MT Black"/>
          <w:b/>
          <w:sz w:val="22"/>
          <w:u w:val="single"/>
        </w:rPr>
      </w:pPr>
    </w:p>
    <w:p w:rsidR="000D06B6" w:rsidRPr="00A5579C" w:rsidRDefault="000D06B6" w:rsidP="00D07960">
      <w:pPr>
        <w:tabs>
          <w:tab w:val="left" w:pos="3705"/>
          <w:tab w:val="left" w:pos="7485"/>
        </w:tabs>
        <w:rPr>
          <w:rFonts w:ascii="Bodoni MT Black" w:hAnsi="Bodoni MT Black"/>
          <w:b/>
          <w:sz w:val="22"/>
          <w:u w:val="single"/>
        </w:rPr>
      </w:pPr>
    </w:p>
    <w:p w:rsidR="00A5579C" w:rsidRPr="00A5579C" w:rsidRDefault="00A5579C" w:rsidP="00D07960">
      <w:pPr>
        <w:tabs>
          <w:tab w:val="left" w:pos="3705"/>
          <w:tab w:val="left" w:pos="7485"/>
        </w:tabs>
        <w:rPr>
          <w:rFonts w:ascii="Bodoni MT Black" w:hAnsi="Bodoni MT Black"/>
          <w:b/>
          <w:sz w:val="22"/>
          <w:u w:val="single"/>
        </w:rPr>
      </w:pPr>
    </w:p>
    <w:p w:rsidR="00A5579C" w:rsidRPr="00A5579C" w:rsidRDefault="00A5579C" w:rsidP="00D07960">
      <w:pPr>
        <w:tabs>
          <w:tab w:val="left" w:pos="3705"/>
          <w:tab w:val="left" w:pos="7485"/>
        </w:tabs>
        <w:rPr>
          <w:rFonts w:ascii="Bodoni MT Black" w:hAnsi="Bodoni MT Black"/>
          <w:b/>
          <w:sz w:val="22"/>
          <w:u w:val="single"/>
        </w:rPr>
      </w:pPr>
    </w:p>
    <w:p w:rsidR="00A5579C" w:rsidRPr="00A5579C" w:rsidRDefault="00A5579C" w:rsidP="00D07960">
      <w:pPr>
        <w:tabs>
          <w:tab w:val="left" w:pos="3705"/>
          <w:tab w:val="left" w:pos="7485"/>
        </w:tabs>
        <w:rPr>
          <w:rFonts w:ascii="Bodoni MT Black" w:hAnsi="Bodoni MT Black"/>
          <w:b/>
          <w:sz w:val="22"/>
          <w:u w:val="single"/>
        </w:rPr>
      </w:pPr>
    </w:p>
    <w:p w:rsidR="000B619C" w:rsidRPr="00A5579C" w:rsidRDefault="00251608" w:rsidP="00D07960">
      <w:pPr>
        <w:tabs>
          <w:tab w:val="left" w:pos="3705"/>
          <w:tab w:val="left" w:pos="7485"/>
        </w:tabs>
        <w:rPr>
          <w:color w:val="000000" w:themeColor="text1"/>
          <w:sz w:val="22"/>
        </w:rPr>
      </w:pPr>
      <w:r>
        <w:rPr>
          <w:noProof/>
          <w:color w:val="000000" w:themeColor="text1"/>
          <w:sz w:val="22"/>
          <w:lang w:val="es-AR" w:eastAsia="es-AR"/>
        </w:rPr>
        <w:pict>
          <v:line id="_x0000_s1031" style="position:absolute;z-index:251664384" from="-604.65pt,3.4pt" to="-604.65pt,29.6pt" strokeweight="1.5pt">
            <v:stroke endarrow="classic"/>
          </v:line>
        </w:pict>
      </w:r>
      <w:r w:rsidR="000B619C" w:rsidRPr="00A5579C">
        <w:rPr>
          <w:color w:val="000000" w:themeColor="text1"/>
          <w:sz w:val="22"/>
        </w:rPr>
        <w:t>El Grupo de los Ocho o G8 está integrado por los países más industrializados y ricos, cuyo peso político, económico y militar es muy relevante a escala mundial.</w:t>
      </w:r>
    </w:p>
    <w:p w:rsidR="000B619C" w:rsidRPr="00A5579C" w:rsidRDefault="00251608" w:rsidP="00EC55EE">
      <w:pPr>
        <w:tabs>
          <w:tab w:val="left" w:pos="3705"/>
          <w:tab w:val="left" w:pos="7485"/>
        </w:tabs>
        <w:spacing w:line="240" w:lineRule="auto"/>
        <w:rPr>
          <w:color w:val="000000" w:themeColor="text1"/>
          <w:sz w:val="22"/>
        </w:rPr>
      </w:pPr>
      <w:r w:rsidRPr="00251608">
        <w:rPr>
          <w:noProof/>
          <w:color w:val="000000" w:themeColor="text1"/>
          <w:sz w:val="22"/>
          <w:lang w:eastAsia="es-ES"/>
        </w:rPr>
        <w:pict>
          <v:line id="_x0000_s1051" style="position:absolute;z-index:251684864" from="-112.95pt,91.85pt" to="-112.95pt,154.45pt" strokeweight="1.5pt">
            <v:stroke endarrow="classic"/>
          </v:line>
        </w:pict>
      </w:r>
      <w:r w:rsidR="000B619C" w:rsidRPr="00A5579C">
        <w:rPr>
          <w:color w:val="000000" w:themeColor="text1"/>
          <w:sz w:val="22"/>
        </w:rPr>
        <w:t xml:space="preserve">Los orígenes del G8 se establecen en marzo de </w:t>
      </w:r>
      <w:hyperlink r:id="rId13" w:tooltip="1973" w:history="1">
        <w:r w:rsidR="000B619C" w:rsidRPr="00A5579C">
          <w:rPr>
            <w:rStyle w:val="Hipervnculo"/>
            <w:color w:val="000000" w:themeColor="text1"/>
            <w:sz w:val="22"/>
            <w:u w:val="none"/>
          </w:rPr>
          <w:t>1973</w:t>
        </w:r>
      </w:hyperlink>
      <w:r w:rsidR="000B619C" w:rsidRPr="00A5579C">
        <w:rPr>
          <w:color w:val="000000" w:themeColor="text1"/>
          <w:sz w:val="22"/>
        </w:rPr>
        <w:t xml:space="preserve">, cuando, a petición del Secretario de Tesoro estadounidense, </w:t>
      </w:r>
      <w:hyperlink r:id="rId14" w:tooltip="George Shultz" w:history="1">
        <w:r w:rsidR="000B619C" w:rsidRPr="00A5579C">
          <w:rPr>
            <w:rStyle w:val="Hipervnculo"/>
            <w:color w:val="000000" w:themeColor="text1"/>
            <w:sz w:val="22"/>
            <w:u w:val="none"/>
          </w:rPr>
          <w:t>George Shultz</w:t>
        </w:r>
      </w:hyperlink>
      <w:r w:rsidR="000B619C" w:rsidRPr="00A5579C">
        <w:rPr>
          <w:color w:val="000000" w:themeColor="text1"/>
          <w:sz w:val="22"/>
        </w:rPr>
        <w:t xml:space="preserve">, se reunieron los ministros de finanzas de las seis potencias económicas mundiales, conformando un grupo de seis países: Estados Unidos, Japón, Alemania, Italia, Francia y el Reino Unido. En </w:t>
      </w:r>
      <w:hyperlink r:id="rId15" w:tooltip="1976" w:history="1">
        <w:r w:rsidR="000B619C" w:rsidRPr="00A5579C">
          <w:rPr>
            <w:rStyle w:val="Hipervnculo"/>
            <w:color w:val="000000" w:themeColor="text1"/>
            <w:sz w:val="22"/>
            <w:u w:val="none"/>
          </w:rPr>
          <w:t>1976</w:t>
        </w:r>
      </w:hyperlink>
      <w:r w:rsidR="000B619C" w:rsidRPr="00A5579C">
        <w:rPr>
          <w:color w:val="000000" w:themeColor="text1"/>
          <w:sz w:val="22"/>
        </w:rPr>
        <w:t xml:space="preserve"> el Grupo pasó a ser de 7 miembros con la incorporación de Canadá y a partir de 1998 se integro Rusia como miembro. Si bien estos ocho países son poderosos, el único que recibe la categoría de “potencia” es Estados Unidos, ya que a su poder político, cultural, económico y tecnológico, se le agrega el poder militar sobre el resto del mundo.</w:t>
      </w:r>
    </w:p>
    <w:p w:rsidR="000B619C" w:rsidRPr="00A5579C" w:rsidRDefault="000B619C" w:rsidP="000B619C">
      <w:pPr>
        <w:pStyle w:val="NormalWeb"/>
        <w:rPr>
          <w:color w:val="000000" w:themeColor="text1"/>
          <w:sz w:val="22"/>
          <w:szCs w:val="22"/>
        </w:rPr>
      </w:pPr>
      <w:r w:rsidRPr="00A5579C">
        <w:rPr>
          <w:color w:val="000000" w:themeColor="text1"/>
          <w:sz w:val="22"/>
          <w:szCs w:val="22"/>
        </w:rPr>
        <w:t xml:space="preserve">Los representantes de estos ocho países se reúnen anualmente en lugares pertenecientes a alguno de los miembros en la llamada </w:t>
      </w:r>
      <w:hyperlink r:id="rId16" w:tooltip="Cumbre del G8" w:history="1">
        <w:r w:rsidRPr="00A5579C">
          <w:rPr>
            <w:rStyle w:val="Hipervnculo"/>
            <w:color w:val="000000" w:themeColor="text1"/>
            <w:sz w:val="22"/>
            <w:szCs w:val="22"/>
            <w:u w:val="none"/>
          </w:rPr>
          <w:t>Cumbre del G8</w:t>
        </w:r>
      </w:hyperlink>
      <w:r w:rsidRPr="00A5579C">
        <w:rPr>
          <w:color w:val="000000" w:themeColor="text1"/>
          <w:sz w:val="22"/>
          <w:szCs w:val="22"/>
        </w:rPr>
        <w:t>. La finalidad de estas reuniones es analizar el estado de la política y las economías internacionales e intentar aunar posiciones respecto a las decisiones que se toman en torno al sistema económico y político mundial. A lo largo del año, los ministros de economía, comercio, relaciones exteriores, medio ambiente, trabajo, etc., se encuentran para ir preparando la Cumbre anual, acercando posiciones y negociando consensos. A pesar de la relevancia de estas cumbres, las discusiones del G8 no son abiertas. No existe transcripción de las mismas y los documentos preparatorios, aun siendo elaborados por funcionarios públicos de los países miembros, son generalmente también secretos y muy raramente salen a la luz pública. Los únicos documentos totalmente públicos son las declaraciones finales.</w:t>
      </w:r>
    </w:p>
    <w:p w:rsidR="000B619C" w:rsidRPr="005A249C" w:rsidRDefault="000B619C" w:rsidP="000B619C">
      <w:pPr>
        <w:pStyle w:val="NormalWeb"/>
        <w:rPr>
          <w:color w:val="000000" w:themeColor="text1"/>
        </w:rPr>
      </w:pPr>
      <w:r w:rsidRPr="00A5579C">
        <w:rPr>
          <w:color w:val="000000" w:themeColor="text1"/>
          <w:sz w:val="22"/>
          <w:szCs w:val="22"/>
        </w:rPr>
        <w:t>Gran parte de las líneas de acción que llevan adelante los países del G8 buscan profundizar los procesos que permitan la libre circulación (sin barreras de los gobiernos) de mercaderías, información e inversiones. Defienden de esta manera los intereses de empresas multinacionales  nacidas en sus territorios.</w:t>
      </w:r>
    </w:p>
    <w:p w:rsidR="000B619C" w:rsidRPr="005A249C" w:rsidRDefault="000B619C" w:rsidP="00EC55EE">
      <w:pPr>
        <w:pStyle w:val="NormalWeb"/>
        <w:rPr>
          <w:color w:val="000000" w:themeColor="text1"/>
        </w:rPr>
      </w:pPr>
      <w:r w:rsidRPr="005A249C">
        <w:rPr>
          <w:color w:val="000000" w:themeColor="text1"/>
        </w:rPr>
        <w:lastRenderedPageBreak/>
        <w:t>A pesar que las cuestiones tratadas son, principalmente, políticos y económicos, la agenda del grupo se ha diversificado para incluir temas como medio ambiente, desarrollo, narcotráfico y terrorismo.</w:t>
      </w:r>
    </w:p>
    <w:p w:rsidR="00EC55EE" w:rsidRDefault="000B619C" w:rsidP="00EC55EE">
      <w:pPr>
        <w:pStyle w:val="NormalWeb"/>
        <w:rPr>
          <w:color w:val="000000" w:themeColor="text1"/>
        </w:rPr>
      </w:pPr>
      <w:r w:rsidRPr="005A249C">
        <w:rPr>
          <w:color w:val="000000" w:themeColor="text1"/>
        </w:rPr>
        <w:t xml:space="preserve">El </w:t>
      </w:r>
      <w:r w:rsidRPr="005A249C">
        <w:rPr>
          <w:bCs/>
          <w:color w:val="000000" w:themeColor="text1"/>
        </w:rPr>
        <w:t>Grupo de los 20</w:t>
      </w:r>
      <w:r w:rsidRPr="005A249C">
        <w:rPr>
          <w:color w:val="000000" w:themeColor="text1"/>
        </w:rPr>
        <w:t xml:space="preserve">, o </w:t>
      </w:r>
      <w:r w:rsidRPr="005A249C">
        <w:rPr>
          <w:bCs/>
          <w:color w:val="000000" w:themeColor="text1"/>
        </w:rPr>
        <w:t>G-20</w:t>
      </w:r>
      <w:r w:rsidRPr="005A249C">
        <w:rPr>
          <w:color w:val="000000" w:themeColor="text1"/>
        </w:rPr>
        <w:t xml:space="preserve">, es un grupo de países formado en </w:t>
      </w:r>
      <w:hyperlink r:id="rId17" w:tooltip="1999" w:history="1">
        <w:r w:rsidRPr="005A249C">
          <w:rPr>
            <w:rStyle w:val="Hipervnculo"/>
            <w:color w:val="000000" w:themeColor="text1"/>
            <w:u w:val="none"/>
          </w:rPr>
          <w:t>1999</w:t>
        </w:r>
      </w:hyperlink>
      <w:r w:rsidRPr="005A249C">
        <w:rPr>
          <w:color w:val="000000" w:themeColor="text1"/>
        </w:rPr>
        <w:t xml:space="preserve"> por los miembros del G8, once </w:t>
      </w:r>
      <w:hyperlink r:id="rId18" w:tooltip="Países recientemente industrializados" w:history="1">
        <w:r w:rsidRPr="005A249C">
          <w:rPr>
            <w:rStyle w:val="Hipervnculo"/>
            <w:color w:val="000000" w:themeColor="text1"/>
            <w:u w:val="none"/>
          </w:rPr>
          <w:t>países recientemente industrializados</w:t>
        </w:r>
      </w:hyperlink>
      <w:r w:rsidRPr="005A249C">
        <w:rPr>
          <w:color w:val="000000" w:themeColor="text1"/>
        </w:rPr>
        <w:t xml:space="preserve"> de todas las regiones del mundo, y los 23 países de la </w:t>
      </w:r>
      <w:hyperlink r:id="rId19" w:tooltip="Unión Europea" w:history="1">
        <w:r w:rsidRPr="005A249C">
          <w:rPr>
            <w:rStyle w:val="Hipervnculo"/>
            <w:color w:val="000000" w:themeColor="text1"/>
            <w:u w:val="none"/>
          </w:rPr>
          <w:t>Unión Europea</w:t>
        </w:r>
      </w:hyperlink>
      <w:r w:rsidRPr="005A249C">
        <w:rPr>
          <w:color w:val="000000" w:themeColor="text1"/>
        </w:rPr>
        <w:t xml:space="preserve"> que no pertenecen al G8. Los países reunidos en la Cumbre del G-20 representan el 80 por ciento de la población de la Tierra y generan casi el 85 por ciento del Producto Bruto Mundial. El G-20 fue diseñado especialmente para enfrentar situaciones de crisis financiera y económica</w:t>
      </w:r>
      <w:r w:rsidRPr="005A249C">
        <w:rPr>
          <w:rFonts w:ascii="Georgia" w:hAnsi="Georgia"/>
          <w:color w:val="000000" w:themeColor="text1"/>
        </w:rPr>
        <w:t xml:space="preserve"> </w:t>
      </w:r>
    </w:p>
    <w:p w:rsidR="000B619C" w:rsidRPr="005A249C" w:rsidRDefault="000B619C" w:rsidP="00EC55EE">
      <w:pPr>
        <w:pStyle w:val="NormalWeb"/>
        <w:rPr>
          <w:color w:val="000000" w:themeColor="text1"/>
        </w:rPr>
      </w:pPr>
      <w:r w:rsidRPr="005A249C">
        <w:rPr>
          <w:color w:val="000000" w:themeColor="text1"/>
        </w:rPr>
        <w:t>En economía internacional,</w:t>
      </w:r>
      <w:r w:rsidRPr="005A249C">
        <w:rPr>
          <w:rStyle w:val="corchete-llamada1"/>
          <w:color w:val="000000" w:themeColor="text1"/>
          <w:vertAlign w:val="superscript"/>
        </w:rPr>
        <w:t>[]</w:t>
      </w:r>
      <w:r w:rsidRPr="005A249C">
        <w:rPr>
          <w:color w:val="000000" w:themeColor="text1"/>
        </w:rPr>
        <w:t xml:space="preserve"> se emplea la sigla </w:t>
      </w:r>
      <w:r w:rsidRPr="005A249C">
        <w:rPr>
          <w:bCs/>
          <w:color w:val="000000" w:themeColor="text1"/>
        </w:rPr>
        <w:t>BRIC</w:t>
      </w:r>
      <w:r w:rsidR="00E92055">
        <w:rPr>
          <w:color w:val="000000" w:themeColor="text1"/>
        </w:rPr>
        <w:t xml:space="preserve">S </w:t>
      </w:r>
      <w:r w:rsidRPr="005A249C">
        <w:rPr>
          <w:color w:val="000000" w:themeColor="text1"/>
        </w:rPr>
        <w:t xml:space="preserve">para referirse conjuntamente a </w:t>
      </w:r>
      <w:hyperlink r:id="rId20" w:tooltip="Brasil" w:history="1">
        <w:r w:rsidRPr="005A249C">
          <w:rPr>
            <w:rStyle w:val="Hipervnculo"/>
            <w:bCs/>
            <w:color w:val="000000" w:themeColor="text1"/>
            <w:u w:val="none"/>
          </w:rPr>
          <w:t>Brasil</w:t>
        </w:r>
      </w:hyperlink>
      <w:r w:rsidRPr="005A249C">
        <w:rPr>
          <w:bCs/>
          <w:color w:val="000000" w:themeColor="text1"/>
        </w:rPr>
        <w:t xml:space="preserve">, </w:t>
      </w:r>
      <w:hyperlink r:id="rId21" w:tooltip="Rusia" w:history="1">
        <w:r w:rsidRPr="005A249C">
          <w:rPr>
            <w:rStyle w:val="Hipervnculo"/>
            <w:bCs/>
            <w:color w:val="000000" w:themeColor="text1"/>
            <w:u w:val="none"/>
          </w:rPr>
          <w:t>Rusia</w:t>
        </w:r>
      </w:hyperlink>
      <w:r w:rsidRPr="005A249C">
        <w:rPr>
          <w:bCs/>
          <w:color w:val="000000" w:themeColor="text1"/>
        </w:rPr>
        <w:t xml:space="preserve">, </w:t>
      </w:r>
      <w:hyperlink r:id="rId22" w:tooltip="India" w:history="1">
        <w:r w:rsidRPr="005A249C">
          <w:rPr>
            <w:rStyle w:val="Hipervnculo"/>
            <w:bCs/>
            <w:color w:val="000000" w:themeColor="text1"/>
            <w:u w:val="none"/>
          </w:rPr>
          <w:t>India</w:t>
        </w:r>
      </w:hyperlink>
      <w:r w:rsidRPr="005A249C">
        <w:rPr>
          <w:bCs/>
          <w:color w:val="000000" w:themeColor="text1"/>
        </w:rPr>
        <w:t xml:space="preserve"> </w:t>
      </w:r>
      <w:r w:rsidR="00E92055">
        <w:rPr>
          <w:bCs/>
          <w:color w:val="000000" w:themeColor="text1"/>
        </w:rPr>
        <w:t xml:space="preserve">, </w:t>
      </w:r>
      <w:hyperlink r:id="rId23" w:tooltip="China" w:history="1">
        <w:r w:rsidRPr="005A249C">
          <w:rPr>
            <w:rStyle w:val="Hipervnculo"/>
            <w:bCs/>
            <w:color w:val="000000" w:themeColor="text1"/>
            <w:u w:val="none"/>
          </w:rPr>
          <w:t>China</w:t>
        </w:r>
      </w:hyperlink>
      <w:r w:rsidR="00E92055">
        <w:rPr>
          <w:bCs/>
          <w:color w:val="000000" w:themeColor="text1"/>
        </w:rPr>
        <w:t xml:space="preserve"> </w:t>
      </w:r>
      <w:r w:rsidR="00E92055">
        <w:rPr>
          <w:color w:val="000000" w:themeColor="text1"/>
        </w:rPr>
        <w:t xml:space="preserve">y </w:t>
      </w:r>
      <w:r w:rsidR="00054322">
        <w:rPr>
          <w:color w:val="000000" w:themeColor="text1"/>
        </w:rPr>
        <w:t>Sudáfrica</w:t>
      </w:r>
      <w:r w:rsidR="00E92055">
        <w:rPr>
          <w:color w:val="000000" w:themeColor="text1"/>
        </w:rPr>
        <w:t xml:space="preserve"> (el </w:t>
      </w:r>
      <w:r w:rsidR="00054322">
        <w:rPr>
          <w:color w:val="000000" w:themeColor="text1"/>
        </w:rPr>
        <w:t>último</w:t>
      </w:r>
      <w:r w:rsidR="00E92055">
        <w:rPr>
          <w:color w:val="000000" w:themeColor="text1"/>
        </w:rPr>
        <w:t xml:space="preserve"> país en ingresar en el año 2011) </w:t>
      </w:r>
      <w:r w:rsidRPr="005A249C">
        <w:rPr>
          <w:color w:val="000000" w:themeColor="text1"/>
        </w:rPr>
        <w:t xml:space="preserve">que tienen en común una gran </w:t>
      </w:r>
      <w:hyperlink r:id="rId24" w:tooltip="Población" w:history="1">
        <w:r w:rsidRPr="005A249C">
          <w:rPr>
            <w:rStyle w:val="Hipervnculo"/>
            <w:color w:val="000000" w:themeColor="text1"/>
            <w:u w:val="none"/>
          </w:rPr>
          <w:t>población</w:t>
        </w:r>
      </w:hyperlink>
      <w:r w:rsidRPr="005A249C">
        <w:rPr>
          <w:color w:val="000000" w:themeColor="text1"/>
        </w:rPr>
        <w:t xml:space="preserve"> (Rusia y Brasil por encima de los ciento cuarenta millones, China e India por encima de los mil cien millones), un enorme </w:t>
      </w:r>
      <w:hyperlink r:id="rId25" w:tooltip="Territorio" w:history="1">
        <w:r w:rsidRPr="005A249C">
          <w:rPr>
            <w:rStyle w:val="Hipervnculo"/>
            <w:color w:val="000000" w:themeColor="text1"/>
            <w:u w:val="none"/>
          </w:rPr>
          <w:t>territorio</w:t>
        </w:r>
      </w:hyperlink>
      <w:r w:rsidRPr="005A249C">
        <w:rPr>
          <w:color w:val="000000" w:themeColor="text1"/>
        </w:rPr>
        <w:t xml:space="preserve"> (casi 38.5 millones km²), lo que les proporciona dimensiones estratégicas continentales y una gigantesca cantidad de recursos naturales, y, lo más importante, las cifras que han presentado de crecimiento económico de participación en el </w:t>
      </w:r>
      <w:hyperlink r:id="rId26" w:tooltip="Comercio mundial" w:history="1">
        <w:r w:rsidRPr="005A249C">
          <w:rPr>
            <w:color w:val="000000" w:themeColor="text1"/>
          </w:rPr>
          <w:t>comercio mundial</w:t>
        </w:r>
      </w:hyperlink>
      <w:r w:rsidRPr="005A249C">
        <w:rPr>
          <w:color w:val="000000" w:themeColor="text1"/>
        </w:rPr>
        <w:t xml:space="preserve"> han sido enormes en los últimos años, lo que los hace atractivos como destino de inversión. </w:t>
      </w:r>
    </w:p>
    <w:p w:rsidR="000B619C" w:rsidRPr="005A249C" w:rsidRDefault="000B619C" w:rsidP="00054322">
      <w:pPr>
        <w:pStyle w:val="NormalWeb"/>
        <w:rPr>
          <w:color w:val="000000" w:themeColor="text1"/>
        </w:rPr>
      </w:pPr>
      <w:r w:rsidRPr="005A249C">
        <w:rPr>
          <w:color w:val="000000" w:themeColor="text1"/>
        </w:rPr>
        <w:t>Los principales economistas del mundo,  argumentan que el p</w:t>
      </w:r>
      <w:r w:rsidR="00054322">
        <w:rPr>
          <w:color w:val="000000" w:themeColor="text1"/>
        </w:rPr>
        <w:t>otencial económico del BRICS</w:t>
      </w:r>
      <w:r w:rsidRPr="005A249C">
        <w:rPr>
          <w:color w:val="000000" w:themeColor="text1"/>
        </w:rPr>
        <w:t xml:space="preserve"> es tal, que pueden convertirse en las cuatro economías dominantes hacia el año 2050. También predicen que China e India, respectivamente, serán los proveedores dominantes de tecnología y de servicios en el mundo, mientras que el </w:t>
      </w:r>
      <w:r w:rsidR="00054322">
        <w:rPr>
          <w:color w:val="000000" w:themeColor="text1"/>
        </w:rPr>
        <w:t xml:space="preserve">Sudáfrica, </w:t>
      </w:r>
      <w:r w:rsidRPr="005A249C">
        <w:rPr>
          <w:color w:val="000000" w:themeColor="text1"/>
        </w:rPr>
        <w:t>Brasil</w:t>
      </w:r>
      <w:r w:rsidR="00054322">
        <w:rPr>
          <w:color w:val="000000" w:themeColor="text1"/>
        </w:rPr>
        <w:t xml:space="preserve">, </w:t>
      </w:r>
      <w:r w:rsidRPr="005A249C">
        <w:rPr>
          <w:color w:val="000000" w:themeColor="text1"/>
        </w:rPr>
        <w:t>y Rusia llegarán a ser semejantemente dominantes como proveedores de materias primas, aunque los dos últimos ya empezaron a aumentar de manera estupenda sus parques industriales. Se presume así que el paso siguiente será la cooperación dentro del BRIC</w:t>
      </w:r>
      <w:r w:rsidR="00054322">
        <w:rPr>
          <w:color w:val="000000" w:themeColor="text1"/>
        </w:rPr>
        <w:t>S</w:t>
      </w:r>
      <w:r w:rsidRPr="005A249C">
        <w:rPr>
          <w:color w:val="000000" w:themeColor="text1"/>
        </w:rPr>
        <w:t xml:space="preserve">, puesto que Brasil y Rusia juntos constituyen los mayores surtidores de materiales y alimentos del mundo actual. Brasil es dominante en </w:t>
      </w:r>
      <w:hyperlink r:id="rId27" w:tooltip="Biodiversidad" w:history="1">
        <w:r w:rsidRPr="005A249C">
          <w:rPr>
            <w:rStyle w:val="Hipervnculo"/>
            <w:color w:val="000000" w:themeColor="text1"/>
            <w:u w:val="none"/>
          </w:rPr>
          <w:t>biodiversidad</w:t>
        </w:r>
      </w:hyperlink>
      <w:r w:rsidRPr="005A249C">
        <w:rPr>
          <w:color w:val="000000" w:themeColor="text1"/>
        </w:rPr>
        <w:t xml:space="preserve">, mineral de </w:t>
      </w:r>
      <w:hyperlink r:id="rId28" w:tooltip="Hierro" w:history="1">
        <w:r w:rsidRPr="005A249C">
          <w:rPr>
            <w:rStyle w:val="Hipervnculo"/>
            <w:color w:val="000000" w:themeColor="text1"/>
            <w:u w:val="none"/>
          </w:rPr>
          <w:t>hierro</w:t>
        </w:r>
      </w:hyperlink>
      <w:r w:rsidRPr="005A249C">
        <w:rPr>
          <w:color w:val="000000" w:themeColor="text1"/>
        </w:rPr>
        <w:t xml:space="preserve">, </w:t>
      </w:r>
      <w:hyperlink r:id="rId29" w:tooltip="Etanol" w:history="1">
        <w:r w:rsidRPr="005A249C">
          <w:rPr>
            <w:rStyle w:val="Hipervnculo"/>
            <w:color w:val="000000" w:themeColor="text1"/>
            <w:u w:val="none"/>
          </w:rPr>
          <w:t>etanol</w:t>
        </w:r>
      </w:hyperlink>
      <w:r w:rsidRPr="005A249C">
        <w:rPr>
          <w:color w:val="000000" w:themeColor="text1"/>
        </w:rPr>
        <w:t xml:space="preserve"> y en </w:t>
      </w:r>
      <w:hyperlink r:id="rId30" w:tooltip="Alimentos" w:history="1">
        <w:r w:rsidRPr="005A249C">
          <w:rPr>
            <w:rStyle w:val="Hipervnculo"/>
            <w:color w:val="000000" w:themeColor="text1"/>
            <w:u w:val="none"/>
          </w:rPr>
          <w:t>alimentos</w:t>
        </w:r>
      </w:hyperlink>
      <w:r w:rsidRPr="005A249C">
        <w:rPr>
          <w:color w:val="000000" w:themeColor="text1"/>
        </w:rPr>
        <w:t xml:space="preserve">, mientras que Rusia tiene una potente industria de armamentos, enormes fuentes de </w:t>
      </w:r>
      <w:hyperlink r:id="rId31" w:tooltip="Petróleo" w:history="1">
        <w:r w:rsidRPr="005A249C">
          <w:rPr>
            <w:rStyle w:val="Hipervnculo"/>
            <w:color w:val="000000" w:themeColor="text1"/>
            <w:u w:val="none"/>
          </w:rPr>
          <w:t>petróleo</w:t>
        </w:r>
      </w:hyperlink>
      <w:r w:rsidRPr="005A249C">
        <w:rPr>
          <w:color w:val="000000" w:themeColor="text1"/>
        </w:rPr>
        <w:t xml:space="preserve"> y </w:t>
      </w:r>
      <w:hyperlink r:id="rId32" w:tooltip="Gas natural" w:history="1">
        <w:r w:rsidRPr="005A249C">
          <w:rPr>
            <w:rStyle w:val="Hipervnculo"/>
            <w:color w:val="000000" w:themeColor="text1"/>
            <w:u w:val="none"/>
          </w:rPr>
          <w:t>gas natural</w:t>
        </w:r>
      </w:hyperlink>
      <w:r w:rsidRPr="005A249C">
        <w:rPr>
          <w:color w:val="000000" w:themeColor="text1"/>
        </w:rPr>
        <w:t>.</w:t>
      </w:r>
    </w:p>
    <w:p w:rsidR="000B619C" w:rsidRPr="005A249C" w:rsidRDefault="000B619C" w:rsidP="000B619C">
      <w:pPr>
        <w:pStyle w:val="NormalWeb"/>
        <w:rPr>
          <w:color w:val="000000" w:themeColor="text1"/>
          <w:vertAlign w:val="superscript"/>
        </w:rPr>
      </w:pPr>
      <w:r w:rsidRPr="005A249C">
        <w:rPr>
          <w:color w:val="000000" w:themeColor="text1"/>
        </w:rPr>
        <w:t>Brasil en particular, es el principal interlocutor entre el G8 y América Latina.</w:t>
      </w:r>
      <w:r w:rsidRPr="005A249C">
        <w:rPr>
          <w:rStyle w:val="corchete-llamada1"/>
          <w:color w:val="000000" w:themeColor="text1"/>
          <w:vertAlign w:val="superscript"/>
        </w:rPr>
        <w:t xml:space="preserve"> [</w:t>
      </w:r>
    </w:p>
    <w:p w:rsidR="000B619C" w:rsidRPr="005A249C" w:rsidRDefault="00251608" w:rsidP="000B619C">
      <w:pPr>
        <w:pStyle w:val="NormalWeb"/>
        <w:rPr>
          <w:color w:val="000000" w:themeColor="text1"/>
        </w:rPr>
      </w:pPr>
      <w:r w:rsidRPr="00251608">
        <w:rPr>
          <w:b/>
          <w:noProof/>
          <w:color w:val="000000" w:themeColor="text1"/>
          <w:lang w:val="es-AR" w:eastAsia="es-AR"/>
        </w:rPr>
        <w:pict>
          <v:shape id="_x0000_s1049" type="#_x0000_t202" style="position:absolute;margin-left:-1.2pt;margin-top:79.55pt;width:454.5pt;height:209.25pt;z-index:251682816" fillcolor="#f2f2f2 [3052]">
            <v:fill r:id="rId10" o:title="Confeti grande" opacity="26214f" o:opacity2="26214f" type="pattern"/>
            <v:textbox>
              <w:txbxContent>
                <w:p w:rsidR="000B619C" w:rsidRPr="005A249C" w:rsidRDefault="000B619C" w:rsidP="000B619C">
                  <w:pPr>
                    <w:pStyle w:val="NormalWeb"/>
                    <w:numPr>
                      <w:ilvl w:val="0"/>
                      <w:numId w:val="1"/>
                    </w:numPr>
                    <w:rPr>
                      <w:sz w:val="20"/>
                      <w:szCs w:val="20"/>
                    </w:rPr>
                  </w:pPr>
                  <w:r w:rsidRPr="005A249C">
                    <w:rPr>
                      <w:b/>
                      <w:sz w:val="20"/>
                      <w:szCs w:val="20"/>
                    </w:rPr>
                    <w:t>En América</w:t>
                  </w:r>
                  <w:r w:rsidRPr="005A249C">
                    <w:rPr>
                      <w:sz w:val="20"/>
                      <w:szCs w:val="20"/>
                    </w:rPr>
                    <w:t>: Argentina, Antigua y Barbuda, Bahamas, Barbados, Belice, Bolivia, Brasil, Chile, Colombia, Costa Rica, Cuba, Dominica, Rep. Dominicana, Ecuador, El Salvador, Granada, Guatemala, Guyana, Haití, Honduras, Jamaica, Nicaragua, Panamá, Paraguay, Perú, San Cristóbal y Nevis, San Vicente y Granadinas, Santa Lucia, Trinidad y Tobago, Uruguay, Venezuela</w:t>
                  </w:r>
                </w:p>
                <w:p w:rsidR="000B619C" w:rsidRPr="005A249C" w:rsidRDefault="000B619C" w:rsidP="000B619C">
                  <w:pPr>
                    <w:pStyle w:val="NormalWeb"/>
                    <w:numPr>
                      <w:ilvl w:val="0"/>
                      <w:numId w:val="1"/>
                    </w:numPr>
                    <w:rPr>
                      <w:sz w:val="20"/>
                      <w:szCs w:val="20"/>
                    </w:rPr>
                  </w:pPr>
                  <w:r w:rsidRPr="005A249C">
                    <w:rPr>
                      <w:b/>
                      <w:sz w:val="20"/>
                      <w:szCs w:val="20"/>
                    </w:rPr>
                    <w:t>En Asia</w:t>
                  </w:r>
                  <w:r w:rsidRPr="005A249C">
                    <w:rPr>
                      <w:sz w:val="20"/>
                      <w:szCs w:val="20"/>
                    </w:rPr>
                    <w:t>: Afganistán, Arabia Saudita, Bahréin, Bangladesh, Myanmar, Bután, Brunei, Camboya, Catar, China, Emiratos Árabes Unidos, Filipinas, India, Indonesia, Irán, Iraq, Jordania, Kuwait, Laos, Líbano, Malasia, Maldivas, Mongolia, Nepal, Corea del Norte, Omán, Paquistán, Palestina, Singapur, Sri Lanka, Siria, Tailandia, Timor Oriental, Turkmenistán, Vietnam, Yemen</w:t>
                  </w:r>
                </w:p>
                <w:p w:rsidR="000B619C" w:rsidRPr="005A249C" w:rsidRDefault="000B619C" w:rsidP="000B619C">
                  <w:pPr>
                    <w:pStyle w:val="NormalWeb"/>
                    <w:numPr>
                      <w:ilvl w:val="0"/>
                      <w:numId w:val="1"/>
                    </w:numPr>
                    <w:rPr>
                      <w:sz w:val="20"/>
                      <w:szCs w:val="20"/>
                    </w:rPr>
                  </w:pPr>
                  <w:r w:rsidRPr="005A249C">
                    <w:rPr>
                      <w:b/>
                      <w:sz w:val="20"/>
                      <w:szCs w:val="20"/>
                    </w:rPr>
                    <w:t>En África</w:t>
                  </w:r>
                  <w:r w:rsidRPr="005A249C">
                    <w:rPr>
                      <w:sz w:val="20"/>
                      <w:szCs w:val="20"/>
                    </w:rPr>
                    <w:t>: Argelia, Angola, Benín, Botsuana, Burkina Faso, Burundi, Cabo Verde, Camerún, Republica Centroafricana, Chad, Is. Comoras, Republica del Congo, Rep. Democrática del Congo, Costa de Marfil, Djibouti, Egipto, Eritrea, Etiopia, Gabón, Gambia, Ghana , Guinea, Guinea Bissau, Guinea Ecuatorial, Kenia, Lesoto, Liberia, Libia, Madagascar, Malawi, Mali, Is. Mauricio, Mauritania, Marruecos, Mozambique, Namibia, Níger, Nigeria, Ruanda, Santo Tome y Príncipe, Senegal, Seychelles, Sierra Leona, Somalia, Sudáfrica, Sudan, Suazilandia, Tanzania, Togo, Túnez, Uganda, Zambia, Zimbabue</w:t>
                  </w:r>
                </w:p>
                <w:p w:rsidR="000B619C" w:rsidRPr="005A249C" w:rsidRDefault="000B619C" w:rsidP="000B619C">
                  <w:pPr>
                    <w:pStyle w:val="NormalWeb"/>
                    <w:numPr>
                      <w:ilvl w:val="0"/>
                      <w:numId w:val="1"/>
                    </w:numPr>
                    <w:rPr>
                      <w:sz w:val="20"/>
                      <w:szCs w:val="20"/>
                    </w:rPr>
                  </w:pPr>
                  <w:r w:rsidRPr="005A249C">
                    <w:rPr>
                      <w:b/>
                      <w:sz w:val="20"/>
                      <w:szCs w:val="20"/>
                    </w:rPr>
                    <w:t>En Europa</w:t>
                  </w:r>
                  <w:r w:rsidRPr="005A249C">
                    <w:rPr>
                      <w:sz w:val="20"/>
                      <w:szCs w:val="20"/>
                    </w:rPr>
                    <w:t xml:space="preserve">: Bosnia y Herzegovina, </w:t>
                  </w:r>
                </w:p>
                <w:p w:rsidR="000B619C" w:rsidRDefault="000B619C" w:rsidP="000B619C">
                  <w:pPr>
                    <w:pStyle w:val="NormalWeb"/>
                    <w:numPr>
                      <w:ilvl w:val="0"/>
                      <w:numId w:val="1"/>
                    </w:numPr>
                    <w:rPr>
                      <w:lang w:val="es-AR"/>
                    </w:rPr>
                  </w:pPr>
                  <w:r w:rsidRPr="005A249C">
                    <w:rPr>
                      <w:b/>
                      <w:sz w:val="20"/>
                      <w:szCs w:val="20"/>
                    </w:rPr>
                    <w:t xml:space="preserve">En </w:t>
                  </w:r>
                  <w:r w:rsidR="00054322" w:rsidRPr="005A249C">
                    <w:rPr>
                      <w:b/>
                      <w:sz w:val="20"/>
                      <w:szCs w:val="20"/>
                    </w:rPr>
                    <w:t>Oceanía</w:t>
                  </w:r>
                  <w:r w:rsidRPr="005A249C">
                    <w:rPr>
                      <w:sz w:val="20"/>
                      <w:szCs w:val="20"/>
                    </w:rPr>
                    <w:t xml:space="preserve">: Fiji, Is. </w:t>
                  </w:r>
                  <w:r w:rsidRPr="005A249C">
                    <w:rPr>
                      <w:sz w:val="20"/>
                      <w:szCs w:val="20"/>
                      <w:lang w:val="es-AR"/>
                    </w:rPr>
                    <w:t>Marshall, Micronesia, Papúa- Nueva Guinea, Samoa, Is. Salomón, Tonga, Vanuatu,</w:t>
                  </w:r>
                </w:p>
                <w:p w:rsidR="000B619C" w:rsidRDefault="000B619C" w:rsidP="000B619C"/>
              </w:txbxContent>
            </v:textbox>
          </v:shape>
        </w:pict>
      </w:r>
      <w:r w:rsidR="00EC55EE">
        <w:rPr>
          <w:color w:val="000000" w:themeColor="text1"/>
        </w:rPr>
        <w:t xml:space="preserve"> </w:t>
      </w:r>
      <w:r w:rsidR="000B619C" w:rsidRPr="005A249C">
        <w:rPr>
          <w:color w:val="000000" w:themeColor="text1"/>
        </w:rPr>
        <w:t xml:space="preserve">El </w:t>
      </w:r>
      <w:r w:rsidR="000B619C" w:rsidRPr="005A249C">
        <w:rPr>
          <w:bCs/>
          <w:color w:val="000000" w:themeColor="text1"/>
        </w:rPr>
        <w:t>G-77</w:t>
      </w:r>
      <w:r w:rsidR="000B619C" w:rsidRPr="005A249C">
        <w:rPr>
          <w:color w:val="000000" w:themeColor="text1"/>
        </w:rPr>
        <w:t xml:space="preserve"> o </w:t>
      </w:r>
      <w:r w:rsidR="000B619C" w:rsidRPr="005A249C">
        <w:rPr>
          <w:bCs/>
          <w:color w:val="000000" w:themeColor="text1"/>
        </w:rPr>
        <w:t>grupo de los 77</w:t>
      </w:r>
      <w:r w:rsidR="000B619C" w:rsidRPr="005A249C">
        <w:rPr>
          <w:color w:val="000000" w:themeColor="text1"/>
        </w:rPr>
        <w:t xml:space="preserve"> es un grupo de países de menor desarrollo creado en 1964, con el objetivo de ayudarse, sustentarse y apoyarse mutuamente en las deliberaciones de las </w:t>
      </w:r>
      <w:hyperlink r:id="rId33" w:tooltip="Naciones Unidas" w:history="1">
        <w:r w:rsidR="000B619C" w:rsidRPr="005A249C">
          <w:rPr>
            <w:rStyle w:val="Hipervnculo"/>
            <w:color w:val="000000" w:themeColor="text1"/>
            <w:u w:val="none"/>
          </w:rPr>
          <w:t>Naciones Unidas</w:t>
        </w:r>
      </w:hyperlink>
      <w:r w:rsidR="000B619C" w:rsidRPr="005A249C">
        <w:rPr>
          <w:color w:val="000000" w:themeColor="text1"/>
        </w:rPr>
        <w:t>. Originalmente nació con 77 países miembros pero actualmente representa a 13</w:t>
      </w:r>
      <w:r w:rsidR="00E92055">
        <w:rPr>
          <w:color w:val="000000" w:themeColor="text1"/>
        </w:rPr>
        <w:t>3</w:t>
      </w:r>
      <w:r w:rsidR="000B619C" w:rsidRPr="005A249C">
        <w:rPr>
          <w:color w:val="000000" w:themeColor="text1"/>
        </w:rPr>
        <w:t xml:space="preserve"> países</w:t>
      </w:r>
      <w:r w:rsidR="00E92055">
        <w:rPr>
          <w:color w:val="000000" w:themeColor="text1"/>
        </w:rPr>
        <w:t xml:space="preserve">. </w:t>
      </w:r>
      <w:r w:rsidR="000B619C" w:rsidRPr="005A249C">
        <w:rPr>
          <w:color w:val="000000" w:themeColor="text1"/>
        </w:rPr>
        <w:t>Algunas naciones del  G20 como Argentina o Brasil, también componen este grupo. Son miembros del G77:</w:t>
      </w:r>
    </w:p>
    <w:p w:rsidR="00EC55EE" w:rsidRDefault="00EC55EE" w:rsidP="005A249C">
      <w:pPr>
        <w:pStyle w:val="NormalWeb"/>
        <w:rPr>
          <w:color w:val="000000" w:themeColor="text1"/>
        </w:rPr>
      </w:pPr>
    </w:p>
    <w:p w:rsidR="00EC55EE" w:rsidRDefault="00EC55EE" w:rsidP="005A249C">
      <w:pPr>
        <w:pStyle w:val="NormalWeb"/>
        <w:rPr>
          <w:color w:val="000000" w:themeColor="text1"/>
        </w:rPr>
      </w:pPr>
    </w:p>
    <w:p w:rsidR="00EC55EE" w:rsidRDefault="00EC55EE" w:rsidP="005A249C">
      <w:pPr>
        <w:pStyle w:val="NormalWeb"/>
        <w:rPr>
          <w:color w:val="000000" w:themeColor="text1"/>
        </w:rPr>
      </w:pPr>
    </w:p>
    <w:p w:rsidR="00EC55EE" w:rsidRDefault="00EC55EE" w:rsidP="005A249C">
      <w:pPr>
        <w:pStyle w:val="NormalWeb"/>
        <w:rPr>
          <w:color w:val="000000" w:themeColor="text1"/>
        </w:rPr>
      </w:pPr>
    </w:p>
    <w:p w:rsidR="00EC55EE" w:rsidRDefault="00EC55EE" w:rsidP="005A249C">
      <w:pPr>
        <w:pStyle w:val="NormalWeb"/>
        <w:rPr>
          <w:color w:val="000000" w:themeColor="text1"/>
        </w:rPr>
      </w:pPr>
    </w:p>
    <w:p w:rsidR="00EC55EE" w:rsidRDefault="00EC55EE" w:rsidP="005A249C">
      <w:pPr>
        <w:pStyle w:val="NormalWeb"/>
        <w:rPr>
          <w:color w:val="000000" w:themeColor="text1"/>
        </w:rPr>
      </w:pPr>
    </w:p>
    <w:p w:rsidR="00EC55EE" w:rsidRDefault="00EC55EE" w:rsidP="005A249C">
      <w:pPr>
        <w:pStyle w:val="NormalWeb"/>
        <w:rPr>
          <w:color w:val="000000" w:themeColor="text1"/>
        </w:rPr>
      </w:pPr>
    </w:p>
    <w:p w:rsidR="00EC55EE" w:rsidRDefault="00EC55EE" w:rsidP="005A249C">
      <w:pPr>
        <w:pStyle w:val="NormalWeb"/>
        <w:rPr>
          <w:color w:val="000000" w:themeColor="text1"/>
        </w:rPr>
      </w:pPr>
    </w:p>
    <w:p w:rsidR="00EC55EE" w:rsidRDefault="005A249C" w:rsidP="00EC55EE">
      <w:pPr>
        <w:pStyle w:val="NormalWeb"/>
        <w:rPr>
          <w:color w:val="000000" w:themeColor="text1"/>
        </w:rPr>
      </w:pPr>
      <w:r w:rsidRPr="005A249C">
        <w:rPr>
          <w:color w:val="000000" w:themeColor="text1"/>
        </w:rPr>
        <w:t xml:space="preserve">El G-77 realiza declaraciones conjuntas sobre temas específicos, y coordina un programa de cooperación en campos como el </w:t>
      </w:r>
      <w:hyperlink r:id="rId34" w:tooltip="Comercio" w:history="1">
        <w:r w:rsidRPr="005A249C">
          <w:rPr>
            <w:rStyle w:val="Hipervnculo"/>
            <w:color w:val="000000" w:themeColor="text1"/>
            <w:u w:val="none"/>
          </w:rPr>
          <w:t>comercio</w:t>
        </w:r>
      </w:hyperlink>
      <w:r w:rsidRPr="005A249C">
        <w:rPr>
          <w:color w:val="000000" w:themeColor="text1"/>
        </w:rPr>
        <w:t xml:space="preserve">, la </w:t>
      </w:r>
      <w:hyperlink r:id="rId35" w:tooltip="Industria" w:history="1">
        <w:r w:rsidRPr="005A249C">
          <w:rPr>
            <w:rStyle w:val="Hipervnculo"/>
            <w:color w:val="000000" w:themeColor="text1"/>
            <w:u w:val="none"/>
          </w:rPr>
          <w:t>industria</w:t>
        </w:r>
      </w:hyperlink>
      <w:r w:rsidRPr="005A249C">
        <w:rPr>
          <w:color w:val="000000" w:themeColor="text1"/>
        </w:rPr>
        <w:t xml:space="preserve">, la </w:t>
      </w:r>
      <w:hyperlink r:id="rId36" w:tooltip="Alimentación" w:history="1">
        <w:r w:rsidRPr="005A249C">
          <w:rPr>
            <w:rStyle w:val="Hipervnculo"/>
            <w:color w:val="000000" w:themeColor="text1"/>
            <w:u w:val="none"/>
          </w:rPr>
          <w:t>alimentación</w:t>
        </w:r>
      </w:hyperlink>
      <w:r w:rsidRPr="005A249C">
        <w:rPr>
          <w:color w:val="000000" w:themeColor="text1"/>
        </w:rPr>
        <w:t xml:space="preserve">, la </w:t>
      </w:r>
      <w:hyperlink r:id="rId37" w:tooltip="Agricultura" w:history="1">
        <w:r w:rsidRPr="005A249C">
          <w:rPr>
            <w:rStyle w:val="Hipervnculo"/>
            <w:color w:val="000000" w:themeColor="text1"/>
            <w:u w:val="none"/>
          </w:rPr>
          <w:t>agricultura</w:t>
        </w:r>
      </w:hyperlink>
      <w:r w:rsidRPr="005A249C">
        <w:rPr>
          <w:color w:val="000000" w:themeColor="text1"/>
        </w:rPr>
        <w:t xml:space="preserve">, la </w:t>
      </w:r>
      <w:hyperlink r:id="rId38" w:tooltip="Energía" w:history="1">
        <w:r w:rsidRPr="005A249C">
          <w:rPr>
            <w:rStyle w:val="Hipervnculo"/>
            <w:color w:val="000000" w:themeColor="text1"/>
            <w:u w:val="none"/>
          </w:rPr>
          <w:t>energía</w:t>
        </w:r>
      </w:hyperlink>
      <w:r w:rsidRPr="005A249C">
        <w:rPr>
          <w:color w:val="000000" w:themeColor="text1"/>
        </w:rPr>
        <w:t xml:space="preserve">, </w:t>
      </w:r>
      <w:hyperlink r:id="rId39" w:tooltip="Materias primas" w:history="1">
        <w:r w:rsidRPr="005A249C">
          <w:rPr>
            <w:rStyle w:val="Hipervnculo"/>
            <w:color w:val="000000" w:themeColor="text1"/>
            <w:u w:val="none"/>
          </w:rPr>
          <w:t>materias primas</w:t>
        </w:r>
      </w:hyperlink>
      <w:r w:rsidRPr="005A249C">
        <w:rPr>
          <w:color w:val="000000" w:themeColor="text1"/>
        </w:rPr>
        <w:t xml:space="preserve">, </w:t>
      </w:r>
      <w:hyperlink r:id="rId40" w:tooltip="Finanzas" w:history="1">
        <w:r w:rsidRPr="005A249C">
          <w:rPr>
            <w:rStyle w:val="Hipervnculo"/>
            <w:color w:val="000000" w:themeColor="text1"/>
            <w:u w:val="none"/>
          </w:rPr>
          <w:t>finanzas</w:t>
        </w:r>
      </w:hyperlink>
      <w:r w:rsidRPr="005A249C">
        <w:rPr>
          <w:color w:val="000000" w:themeColor="text1"/>
        </w:rPr>
        <w:t xml:space="preserve"> y asuntos monetario</w:t>
      </w:r>
    </w:p>
    <w:p w:rsidR="00F00DD3" w:rsidRDefault="00F00DD3" w:rsidP="00EC55EE">
      <w:pPr>
        <w:pStyle w:val="NormalWeb"/>
      </w:pPr>
    </w:p>
    <w:p w:rsidR="00954F5C" w:rsidRPr="00FE2387" w:rsidRDefault="00954F5C" w:rsidP="00954F5C">
      <w:pPr>
        <w:shd w:val="clear" w:color="auto" w:fill="FFFFFF"/>
        <w:spacing w:after="0" w:line="240" w:lineRule="auto"/>
        <w:outlineLvl w:val="0"/>
        <w:rPr>
          <w:rFonts w:ascii="Copperplate Gothic Light" w:eastAsia="Times New Roman" w:hAnsi="Copperplate Gothic Light" w:cs="Arial"/>
          <w:b/>
          <w:caps/>
          <w:color w:val="000000" w:themeColor="text1"/>
          <w:kern w:val="36"/>
          <w:sz w:val="36"/>
          <w:szCs w:val="36"/>
          <w:lang w:eastAsia="es-ES"/>
        </w:rPr>
      </w:pPr>
      <w:r w:rsidRPr="00FE2387">
        <w:rPr>
          <w:rFonts w:ascii="Copperplate Gothic Light" w:eastAsia="Times New Roman" w:hAnsi="Copperplate Gothic Light" w:cs="Arial"/>
          <w:b/>
          <w:caps/>
          <w:color w:val="000000" w:themeColor="text1"/>
          <w:kern w:val="36"/>
          <w:sz w:val="36"/>
          <w:szCs w:val="36"/>
          <w:lang w:eastAsia="es-ES"/>
        </w:rPr>
        <w:lastRenderedPageBreak/>
        <w:t>Los países emergentes</w:t>
      </w:r>
    </w:p>
    <w:p w:rsidR="00954F5C" w:rsidRDefault="00251608" w:rsidP="00954F5C">
      <w:pPr>
        <w:shd w:val="clear" w:color="auto" w:fill="FFFFFF"/>
        <w:spacing w:after="0" w:line="240" w:lineRule="auto"/>
        <w:rPr>
          <w:rFonts w:ascii="Arial" w:eastAsia="Times New Roman" w:hAnsi="Arial" w:cs="Arial"/>
          <w:caps/>
          <w:color w:val="000000" w:themeColor="text1"/>
          <w:sz w:val="20"/>
          <w:szCs w:val="20"/>
          <w:lang w:eastAsia="es-ES"/>
        </w:rPr>
      </w:pPr>
      <w:hyperlink r:id="rId41" w:tooltip="Entradas por Juan Pérez Ventura" w:history="1">
        <w:r w:rsidR="00954F5C" w:rsidRPr="00FE2387">
          <w:rPr>
            <w:rFonts w:ascii="Copperplate Gothic Light" w:eastAsia="Times New Roman" w:hAnsi="Copperplate Gothic Light" w:cs="Arial"/>
            <w:caps/>
            <w:color w:val="000000" w:themeColor="text1"/>
            <w:sz w:val="20"/>
            <w:szCs w:val="20"/>
            <w:lang w:eastAsia="es-ES"/>
          </w:rPr>
          <w:t>Juan Pérez Ventura</w:t>
        </w:r>
      </w:hyperlink>
      <w:r w:rsidR="00954F5C" w:rsidRPr="00FE2387">
        <w:rPr>
          <w:rFonts w:ascii="Copperplate Gothic Light" w:eastAsia="Times New Roman" w:hAnsi="Copperplate Gothic Light" w:cs="Arial"/>
          <w:caps/>
          <w:color w:val="000000" w:themeColor="text1"/>
          <w:sz w:val="20"/>
          <w:szCs w:val="20"/>
          <w:lang w:eastAsia="es-ES"/>
        </w:rPr>
        <w:t xml:space="preserve"> </w:t>
      </w:r>
      <w:r w:rsidR="00954F5C" w:rsidRPr="00FE2387">
        <w:rPr>
          <w:rFonts w:ascii="Felix Titling" w:eastAsia="Times New Roman" w:hAnsi="Felix Titling" w:cs="Arial"/>
          <w:caps/>
          <w:color w:val="000000" w:themeColor="text1"/>
          <w:sz w:val="20"/>
          <w:szCs w:val="20"/>
          <w:lang w:eastAsia="es-ES"/>
        </w:rPr>
        <w:t>·</w:t>
      </w:r>
      <w:r w:rsidR="00954F5C" w:rsidRPr="00FE2387">
        <w:rPr>
          <w:rFonts w:ascii="Copperplate Gothic Light" w:eastAsia="Times New Roman" w:hAnsi="Copperplate Gothic Light" w:cs="Arial"/>
          <w:caps/>
          <w:color w:val="000000" w:themeColor="text1"/>
          <w:sz w:val="20"/>
          <w:szCs w:val="20"/>
          <w:lang w:eastAsia="es-ES"/>
        </w:rPr>
        <w:t xml:space="preserve"> 2 </w:t>
      </w:r>
      <w:proofErr w:type="spellStart"/>
      <w:r w:rsidR="00954F5C" w:rsidRPr="00FE2387">
        <w:rPr>
          <w:rFonts w:ascii="Copperplate Gothic Light" w:eastAsia="Times New Roman" w:hAnsi="Copperplate Gothic Light" w:cs="Arial"/>
          <w:caps/>
          <w:color w:val="000000" w:themeColor="text1"/>
          <w:sz w:val="20"/>
          <w:szCs w:val="20"/>
          <w:lang w:eastAsia="es-ES"/>
        </w:rPr>
        <w:t>sep</w:t>
      </w:r>
      <w:proofErr w:type="spellEnd"/>
      <w:r w:rsidR="00954F5C" w:rsidRPr="00FE2387">
        <w:rPr>
          <w:rFonts w:ascii="Copperplate Gothic Light" w:eastAsia="Times New Roman" w:hAnsi="Copperplate Gothic Light" w:cs="Arial"/>
          <w:caps/>
          <w:color w:val="000000" w:themeColor="text1"/>
          <w:sz w:val="20"/>
          <w:szCs w:val="20"/>
          <w:lang w:eastAsia="es-ES"/>
        </w:rPr>
        <w:t>, 2012</w:t>
      </w:r>
      <w:r w:rsidR="00954F5C" w:rsidRPr="00FE2387">
        <w:rPr>
          <w:rFonts w:ascii="Arial" w:eastAsia="Times New Roman" w:hAnsi="Arial" w:cs="Arial"/>
          <w:caps/>
          <w:color w:val="000000" w:themeColor="text1"/>
          <w:sz w:val="20"/>
          <w:szCs w:val="20"/>
          <w:lang w:eastAsia="es-ES"/>
        </w:rPr>
        <w:t xml:space="preserve"> </w:t>
      </w:r>
    </w:p>
    <w:p w:rsidR="00954F5C" w:rsidRPr="00FE2387" w:rsidRDefault="00954F5C" w:rsidP="00954F5C">
      <w:pPr>
        <w:shd w:val="clear" w:color="auto" w:fill="FFFFFF"/>
        <w:spacing w:after="0" w:line="240" w:lineRule="auto"/>
        <w:rPr>
          <w:rFonts w:ascii="Arial" w:eastAsia="Times New Roman" w:hAnsi="Arial" w:cs="Arial"/>
          <w:caps/>
          <w:color w:val="000000" w:themeColor="text1"/>
          <w:sz w:val="20"/>
          <w:szCs w:val="20"/>
          <w:lang w:eastAsia="es-ES"/>
        </w:rPr>
      </w:pP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Un cambio en el orden mundial actual puede no ser una idea tan alocada. El envejecimiento de los países desarrollados y las continuas crisis económicas del mundo occidental son realidades incuestionables. Estados Unidos se ha visto desplazado de su puesto de potencia número uno, y en su lugar se presenta hoy en día un país que parece no tener límites en su expansión: China. Teniendo en cuenta que una de cada seis personas en el mundo es china, no es de extrañar que el gigante asiático lidere los rankings de consumo, producción y comercio.</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Pero </w:t>
      </w:r>
      <w:proofErr w:type="spellStart"/>
      <w:r w:rsidRPr="00FE2387">
        <w:rPr>
          <w:rFonts w:ascii="Arial" w:eastAsia="Times New Roman" w:hAnsi="Arial" w:cs="Arial"/>
          <w:color w:val="000000" w:themeColor="text1"/>
          <w:sz w:val="20"/>
          <w:szCs w:val="20"/>
          <w:lang w:eastAsia="es-ES"/>
        </w:rPr>
        <w:t>a parte</w:t>
      </w:r>
      <w:proofErr w:type="spellEnd"/>
      <w:r w:rsidRPr="00FE2387">
        <w:rPr>
          <w:rFonts w:ascii="Arial" w:eastAsia="Times New Roman" w:hAnsi="Arial" w:cs="Arial"/>
          <w:color w:val="000000" w:themeColor="text1"/>
          <w:sz w:val="20"/>
          <w:szCs w:val="20"/>
          <w:lang w:eastAsia="es-ES"/>
        </w:rPr>
        <w:t xml:space="preserve"> del caso de China, que ya es una realidad en la actualidad, encontramos una serie de países que se posicionan como serios candidatos a liderar el mundo en un futuro quizás no muy lejano. Países como Brasil, India, Rusia, México o Indonesia ya están adelantando puestos en el </w:t>
      </w:r>
      <w:hyperlink r:id="rId42" w:tgtFrame="_blank" w:history="1">
        <w:r w:rsidRPr="00484775">
          <w:rPr>
            <w:rFonts w:ascii="Arial" w:eastAsia="Times New Roman" w:hAnsi="Arial" w:cs="Arial"/>
            <w:color w:val="000000" w:themeColor="text1"/>
            <w:sz w:val="20"/>
            <w:szCs w:val="20"/>
            <w:lang w:eastAsia="es-ES"/>
          </w:rPr>
          <w:t>ranking mundial de países más ricos (por PIB nominal)</w:t>
        </w:r>
      </w:hyperlink>
      <w:r w:rsidRPr="00FE2387">
        <w:rPr>
          <w:rFonts w:ascii="Arial" w:eastAsia="Times New Roman" w:hAnsi="Arial" w:cs="Arial"/>
          <w:color w:val="000000" w:themeColor="text1"/>
          <w:sz w:val="20"/>
          <w:szCs w:val="20"/>
          <w:lang w:eastAsia="es-ES"/>
        </w:rPr>
        <w:t>, dejando atrás a otros como Italia, España, Suecia, Noruega, Canadá, Holanda… etc.</w:t>
      </w:r>
      <w:r w:rsidRPr="00484775">
        <w:rPr>
          <w:rFonts w:ascii="Arial" w:eastAsia="Times New Roman" w:hAnsi="Arial" w:cs="Arial"/>
          <w:color w:val="000000" w:themeColor="text1"/>
          <w:sz w:val="20"/>
          <w:szCs w:val="20"/>
          <w:lang w:eastAsia="es-ES"/>
        </w:rPr>
        <w:t xml:space="preserve"> </w:t>
      </w:r>
    </w:p>
    <w:p w:rsidR="00954F5C"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En este apartado analizaremos el cambio desde el centro hacia la periferia que se está dando en la actualidad y desde hace pocos años. A través de una serie de acrónimos repasaremos los países que están llamados a desbancar a las potencias tradicionales y a liderar la economía mundial. BRIC, N-11, </w:t>
      </w:r>
      <w:proofErr w:type="spellStart"/>
      <w:r w:rsidRPr="00FE2387">
        <w:rPr>
          <w:rFonts w:ascii="Arial" w:eastAsia="Times New Roman" w:hAnsi="Arial" w:cs="Arial"/>
          <w:color w:val="000000" w:themeColor="text1"/>
          <w:sz w:val="20"/>
          <w:szCs w:val="20"/>
          <w:lang w:eastAsia="es-ES"/>
        </w:rPr>
        <w:t>NIC</w:t>
      </w:r>
      <w:proofErr w:type="spellEnd"/>
      <w:r w:rsidRPr="00FE2387">
        <w:rPr>
          <w:rFonts w:ascii="Arial" w:eastAsia="Times New Roman" w:hAnsi="Arial" w:cs="Arial"/>
          <w:color w:val="000000" w:themeColor="text1"/>
          <w:sz w:val="20"/>
          <w:szCs w:val="20"/>
          <w:lang w:eastAsia="es-ES"/>
        </w:rPr>
        <w:t xml:space="preserve">, </w:t>
      </w:r>
      <w:proofErr w:type="spellStart"/>
      <w:r w:rsidRPr="00FE2387">
        <w:rPr>
          <w:rFonts w:ascii="Arial" w:eastAsia="Times New Roman" w:hAnsi="Arial" w:cs="Arial"/>
          <w:color w:val="000000" w:themeColor="text1"/>
          <w:sz w:val="20"/>
          <w:szCs w:val="20"/>
          <w:lang w:eastAsia="es-ES"/>
        </w:rPr>
        <w:t>MIKT</w:t>
      </w:r>
      <w:proofErr w:type="spellEnd"/>
      <w:r w:rsidRPr="00FE2387">
        <w:rPr>
          <w:rFonts w:ascii="Arial" w:eastAsia="Times New Roman" w:hAnsi="Arial" w:cs="Arial"/>
          <w:color w:val="000000" w:themeColor="text1"/>
          <w:sz w:val="20"/>
          <w:szCs w:val="20"/>
          <w:lang w:eastAsia="es-ES"/>
        </w:rPr>
        <w:t>, VISTA, CIVETS… todas estas siglas hacen referencia a las nuevas economías que se están desarrollando a lo lejos, al otro lado de los océanos, y que poco a poco van llegando y desembarcando en las costas de Occidente, amenazando a la supremacía de la que habían disfrutado durante siglos las potencias tradicionales.</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p>
    <w:p w:rsidR="00954F5C" w:rsidRPr="00FE2387" w:rsidRDefault="00954F5C" w:rsidP="00954F5C">
      <w:pPr>
        <w:shd w:val="clear" w:color="auto" w:fill="FFFFFF"/>
        <w:spacing w:after="0" w:line="240" w:lineRule="auto"/>
        <w:outlineLvl w:val="1"/>
        <w:rPr>
          <w:rFonts w:ascii="Arial" w:eastAsia="Times New Roman" w:hAnsi="Arial" w:cs="Arial"/>
          <w:b/>
          <w:bCs/>
          <w:color w:val="000000" w:themeColor="text1"/>
          <w:kern w:val="36"/>
          <w:szCs w:val="24"/>
          <w:u w:val="single"/>
          <w:lang w:eastAsia="es-ES"/>
        </w:rPr>
      </w:pPr>
      <w:r w:rsidRPr="00FE2387">
        <w:rPr>
          <w:rFonts w:ascii="Arial" w:eastAsia="Times New Roman" w:hAnsi="Arial" w:cs="Arial"/>
          <w:b/>
          <w:bCs/>
          <w:color w:val="000000" w:themeColor="text1"/>
          <w:kern w:val="36"/>
          <w:szCs w:val="24"/>
          <w:u w:val="single"/>
          <w:lang w:eastAsia="es-ES"/>
        </w:rPr>
        <w:t>Los ladrillos: Brasil, Rusia, India y China</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El acrónimo BRIC apareció por primera vez en 2001, de la mano de </w:t>
      </w:r>
      <w:proofErr w:type="spellStart"/>
      <w:r w:rsidRPr="00FE2387">
        <w:rPr>
          <w:rFonts w:ascii="Arial" w:eastAsia="Times New Roman" w:hAnsi="Arial" w:cs="Arial"/>
          <w:color w:val="000000" w:themeColor="text1"/>
          <w:sz w:val="20"/>
          <w:szCs w:val="20"/>
          <w:lang w:eastAsia="es-ES"/>
        </w:rPr>
        <w:t>Jim</w:t>
      </w:r>
      <w:proofErr w:type="spellEnd"/>
      <w:r w:rsidRPr="00FE2387">
        <w:rPr>
          <w:rFonts w:ascii="Arial" w:eastAsia="Times New Roman" w:hAnsi="Arial" w:cs="Arial"/>
          <w:color w:val="000000" w:themeColor="text1"/>
          <w:sz w:val="20"/>
          <w:szCs w:val="20"/>
          <w:lang w:eastAsia="es-ES"/>
        </w:rPr>
        <w:t xml:space="preserve"> O’Neill, presidente de Goldman </w:t>
      </w:r>
      <w:proofErr w:type="spellStart"/>
      <w:r w:rsidRPr="00FE2387">
        <w:rPr>
          <w:rFonts w:ascii="Arial" w:eastAsia="Times New Roman" w:hAnsi="Arial" w:cs="Arial"/>
          <w:color w:val="000000" w:themeColor="text1"/>
          <w:sz w:val="20"/>
          <w:szCs w:val="20"/>
          <w:lang w:eastAsia="es-ES"/>
        </w:rPr>
        <w:t>Sachs</w:t>
      </w:r>
      <w:proofErr w:type="spellEnd"/>
      <w:r w:rsidRPr="00FE2387">
        <w:rPr>
          <w:rFonts w:ascii="Arial" w:eastAsia="Times New Roman" w:hAnsi="Arial" w:cs="Arial"/>
          <w:color w:val="000000" w:themeColor="text1"/>
          <w:sz w:val="20"/>
          <w:szCs w:val="20"/>
          <w:lang w:eastAsia="es-ES"/>
        </w:rPr>
        <w:t xml:space="preserve"> </w:t>
      </w:r>
      <w:proofErr w:type="spellStart"/>
      <w:r w:rsidRPr="00FE2387">
        <w:rPr>
          <w:rFonts w:ascii="Arial" w:eastAsia="Times New Roman" w:hAnsi="Arial" w:cs="Arial"/>
          <w:color w:val="000000" w:themeColor="text1"/>
          <w:sz w:val="20"/>
          <w:szCs w:val="20"/>
          <w:lang w:eastAsia="es-ES"/>
        </w:rPr>
        <w:t>Asset</w:t>
      </w:r>
      <w:proofErr w:type="spellEnd"/>
      <w:r w:rsidRPr="00FE2387">
        <w:rPr>
          <w:rFonts w:ascii="Arial" w:eastAsia="Times New Roman" w:hAnsi="Arial" w:cs="Arial"/>
          <w:color w:val="000000" w:themeColor="text1"/>
          <w:sz w:val="20"/>
          <w:szCs w:val="20"/>
          <w:lang w:eastAsia="es-ES"/>
        </w:rPr>
        <w:t xml:space="preserve"> Management. Este elocuente acrónimo hace referencia a Brasil, Rusia, India y China, y al mismo tiempo significa </w:t>
      </w:r>
      <w:r w:rsidRPr="00FE2387">
        <w:rPr>
          <w:rFonts w:ascii="Arial" w:eastAsia="Times New Roman" w:hAnsi="Arial" w:cs="Arial"/>
          <w:i/>
          <w:iCs/>
          <w:color w:val="000000" w:themeColor="text1"/>
          <w:sz w:val="20"/>
          <w:szCs w:val="20"/>
          <w:lang w:eastAsia="es-ES"/>
        </w:rPr>
        <w:t>ladrillo</w:t>
      </w:r>
      <w:r w:rsidRPr="00FE2387">
        <w:rPr>
          <w:rFonts w:ascii="Arial" w:eastAsia="Times New Roman" w:hAnsi="Arial" w:cs="Arial"/>
          <w:color w:val="000000" w:themeColor="text1"/>
          <w:sz w:val="20"/>
          <w:szCs w:val="20"/>
          <w:lang w:eastAsia="es-ES"/>
        </w:rPr>
        <w:t xml:space="preserve">. La idea es sencilla: estos cuatro países se presentan como los ladrillos de la economía mundial. Son los países que van a liderar la economía en las próximas décadas. De hecho, ya lo están </w:t>
      </w:r>
      <w:proofErr w:type="spellStart"/>
      <w:r w:rsidRPr="00FE2387">
        <w:rPr>
          <w:rFonts w:ascii="Arial" w:eastAsia="Times New Roman" w:hAnsi="Arial" w:cs="Arial"/>
          <w:color w:val="000000" w:themeColor="text1"/>
          <w:sz w:val="20"/>
          <w:szCs w:val="20"/>
          <w:lang w:eastAsia="es-ES"/>
        </w:rPr>
        <w:t>haciendo.Uno</w:t>
      </w:r>
      <w:proofErr w:type="spellEnd"/>
      <w:r w:rsidRPr="00FE2387">
        <w:rPr>
          <w:rFonts w:ascii="Arial" w:eastAsia="Times New Roman" w:hAnsi="Arial" w:cs="Arial"/>
          <w:color w:val="000000" w:themeColor="text1"/>
          <w:sz w:val="20"/>
          <w:szCs w:val="20"/>
          <w:lang w:eastAsia="es-ES"/>
        </w:rPr>
        <w:t xml:space="preserve"> de los datos que más evidencian la importancia de los BRIC en la economía mundial es su participación en las </w:t>
      </w:r>
      <w:hyperlink r:id="rId43" w:tgtFrame="_blank" w:history="1">
        <w:r w:rsidRPr="00484775">
          <w:rPr>
            <w:rFonts w:ascii="Arial" w:eastAsia="Times New Roman" w:hAnsi="Arial" w:cs="Arial"/>
            <w:color w:val="000000" w:themeColor="text1"/>
            <w:sz w:val="20"/>
            <w:szCs w:val="20"/>
            <w:lang w:eastAsia="es-ES"/>
          </w:rPr>
          <w:t>reservas de divisas</w:t>
        </w:r>
      </w:hyperlink>
      <w:r w:rsidRPr="00FE2387">
        <w:rPr>
          <w:rFonts w:ascii="Arial" w:eastAsia="Times New Roman" w:hAnsi="Arial" w:cs="Arial"/>
          <w:color w:val="000000" w:themeColor="text1"/>
          <w:sz w:val="20"/>
          <w:szCs w:val="20"/>
          <w:lang w:eastAsia="es-ES"/>
        </w:rPr>
        <w:t xml:space="preserve">. Los cuatro países están entre los diez mayores acumuladores de reservas. Los BRIC representan más del 40% de las reservas de divisas mundiales. China es el más grande acumulador, con alrededor de 2,4 billones de dólares, lo suficiente como para comprar dos terceras partes de todas las </w:t>
      </w:r>
      <w:hyperlink r:id="rId44" w:tgtFrame="_blank" w:history="1">
        <w:r w:rsidRPr="00484775">
          <w:rPr>
            <w:rFonts w:ascii="Arial" w:eastAsia="Times New Roman" w:hAnsi="Arial" w:cs="Arial"/>
            <w:color w:val="000000" w:themeColor="text1"/>
            <w:sz w:val="20"/>
            <w:szCs w:val="20"/>
            <w:lang w:eastAsia="es-ES"/>
          </w:rPr>
          <w:t>empresas que cotizan en NASDAQ</w:t>
        </w:r>
      </w:hyperlink>
      <w:proofErr w:type="gramStart"/>
      <w:r w:rsidRPr="00FE2387">
        <w:rPr>
          <w:rFonts w:ascii="Arial" w:eastAsia="Times New Roman" w:hAnsi="Arial" w:cs="Arial"/>
          <w:color w:val="000000" w:themeColor="text1"/>
          <w:sz w:val="20"/>
          <w:szCs w:val="20"/>
          <w:lang w:eastAsia="es-ES"/>
        </w:rPr>
        <w:t>.</w:t>
      </w:r>
      <w:r w:rsidRPr="00484775">
        <w:rPr>
          <w:rFonts w:ascii="Arial" w:eastAsia="Times New Roman" w:hAnsi="Arial" w:cs="Arial"/>
          <w:color w:val="000000" w:themeColor="text1"/>
          <w:sz w:val="20"/>
          <w:szCs w:val="20"/>
          <w:lang w:eastAsia="es-ES"/>
        </w:rPr>
        <w:t>(</w:t>
      </w:r>
      <w:proofErr w:type="gramEnd"/>
      <w:r w:rsidRPr="00484775">
        <w:rPr>
          <w:rFonts w:ascii="Arial" w:eastAsia="Times New Roman" w:hAnsi="Arial" w:cs="Arial"/>
          <w:color w:val="000000" w:themeColor="text1"/>
          <w:sz w:val="20"/>
          <w:szCs w:val="20"/>
          <w:lang w:eastAsia="es-ES"/>
        </w:rPr>
        <w:t>…)</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484775">
        <w:rPr>
          <w:rFonts w:ascii="Arial" w:eastAsia="Times New Roman" w:hAnsi="Arial" w:cs="Arial"/>
          <w:color w:val="000000" w:themeColor="text1"/>
          <w:sz w:val="20"/>
          <w:szCs w:val="20"/>
          <w:lang w:eastAsia="es-ES"/>
        </w:rPr>
        <w:t>E</w:t>
      </w:r>
      <w:r w:rsidRPr="00FE2387">
        <w:rPr>
          <w:rFonts w:ascii="Arial" w:eastAsia="Times New Roman" w:hAnsi="Arial" w:cs="Arial"/>
          <w:color w:val="000000" w:themeColor="text1"/>
          <w:sz w:val="20"/>
          <w:szCs w:val="20"/>
          <w:lang w:eastAsia="es-ES"/>
        </w:rPr>
        <w:t>n el periodo 2000-2007 sus economías crecieron por encima del 3% anual, una cifra bastante alta comparada con el ritmo que llevan los países occidentales. Destaca sobre todos los demás el caso de China, que creció a una media del 10,2% en ese mismo periodo.</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Además, se muestran el porcentaje de producción mundial que estos cuatro países tienen en tres actividades principales: manufacturas, servicios y agricultura. Por ejemplo entre los cuatro BRIC producen el 43,1% de los productos agrícolas del mundo. China, por su parte, produce más del 10% de los productos manufactureros del planeta.</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Otro dato interesante es el porcentaje de exportaciones. Si resulta asombroso que China produzca el 10,4% de los productos manufactureros, lo es </w:t>
      </w:r>
      <w:proofErr w:type="spellStart"/>
      <w:r w:rsidRPr="00FE2387">
        <w:rPr>
          <w:rFonts w:ascii="Arial" w:eastAsia="Times New Roman" w:hAnsi="Arial" w:cs="Arial"/>
          <w:color w:val="000000" w:themeColor="text1"/>
          <w:sz w:val="20"/>
          <w:szCs w:val="20"/>
          <w:lang w:eastAsia="es-ES"/>
        </w:rPr>
        <w:t>aun</w:t>
      </w:r>
      <w:proofErr w:type="spellEnd"/>
      <w:r w:rsidRPr="00FE2387">
        <w:rPr>
          <w:rFonts w:ascii="Arial" w:eastAsia="Times New Roman" w:hAnsi="Arial" w:cs="Arial"/>
          <w:color w:val="000000" w:themeColor="text1"/>
          <w:sz w:val="20"/>
          <w:szCs w:val="20"/>
          <w:lang w:eastAsia="es-ES"/>
        </w:rPr>
        <w:t xml:space="preserve"> más el hecho de que exporte casi el 9% de todas las manufacturas que se exportan en el mundo. De la misma forma, Brasil exporta el 4,6% de todos los productos agrícolas que se exportan en el mundo.</w:t>
      </w:r>
    </w:p>
    <w:p w:rsidR="00954F5C"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Son solo algunos datos que demuestran el poder que estos cuatro países tienen en la economía global del S.XXI.</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p>
    <w:p w:rsidR="00954F5C" w:rsidRPr="00FE2387" w:rsidRDefault="00954F5C" w:rsidP="00954F5C">
      <w:pPr>
        <w:shd w:val="clear" w:color="auto" w:fill="FFFFFF"/>
        <w:spacing w:after="0" w:line="240" w:lineRule="auto"/>
        <w:jc w:val="center"/>
        <w:rPr>
          <w:rFonts w:ascii="Arial" w:eastAsia="Times New Roman" w:hAnsi="Arial" w:cs="Arial"/>
          <w:color w:val="000000" w:themeColor="text1"/>
          <w:sz w:val="20"/>
          <w:szCs w:val="20"/>
          <w:lang w:eastAsia="es-ES"/>
        </w:rPr>
      </w:pPr>
      <w:r w:rsidRPr="00484775">
        <w:rPr>
          <w:rFonts w:ascii="Arial" w:eastAsia="Times New Roman" w:hAnsi="Arial" w:cs="Arial"/>
          <w:noProof/>
          <w:color w:val="000000" w:themeColor="text1"/>
          <w:sz w:val="20"/>
          <w:szCs w:val="20"/>
          <w:lang w:val="es-AR" w:eastAsia="es-AR"/>
        </w:rPr>
        <w:drawing>
          <wp:inline distT="0" distB="0" distL="0" distR="0">
            <wp:extent cx="4962525" cy="1990725"/>
            <wp:effectExtent l="19050" t="0" r="9525" b="0"/>
            <wp:docPr id="3" name="Imagen 2" descr="Captura de pantalla 2012-12-27 a las 16.13.58">
              <a:hlinkClick xmlns:a="http://schemas.openxmlformats.org/drawingml/2006/main" r:id="rId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ptura de pantalla 2012-12-27 a las 16.13.58">
                      <a:hlinkClick r:id="rId45"/>
                    </pic:cNvPr>
                    <pic:cNvPicPr>
                      <a:picLocks noChangeAspect="1" noChangeArrowheads="1"/>
                    </pic:cNvPicPr>
                  </pic:nvPicPr>
                  <pic:blipFill>
                    <a:blip r:embed="rId46" cstate="print">
                      <a:grayscl/>
                      <a:lum bright="-11000"/>
                    </a:blip>
                    <a:srcRect/>
                    <a:stretch>
                      <a:fillRect/>
                    </a:stretch>
                  </pic:blipFill>
                  <pic:spPr bwMode="auto">
                    <a:xfrm>
                      <a:off x="0" y="0"/>
                      <a:ext cx="4962525" cy="1990725"/>
                    </a:xfrm>
                    <a:prstGeom prst="rect">
                      <a:avLst/>
                    </a:prstGeom>
                    <a:noFill/>
                    <a:ln w="9525">
                      <a:noFill/>
                      <a:miter lim="800000"/>
                      <a:headEnd/>
                      <a:tailEnd/>
                    </a:ln>
                  </pic:spPr>
                </pic:pic>
              </a:graphicData>
            </a:graphic>
          </wp:inline>
        </w:drawing>
      </w:r>
    </w:p>
    <w:p w:rsidR="00954F5C"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Goldman </w:t>
      </w:r>
      <w:proofErr w:type="spellStart"/>
      <w:r w:rsidRPr="00FE2387">
        <w:rPr>
          <w:rFonts w:ascii="Arial" w:eastAsia="Times New Roman" w:hAnsi="Arial" w:cs="Arial"/>
          <w:color w:val="000000" w:themeColor="text1"/>
          <w:sz w:val="20"/>
          <w:szCs w:val="20"/>
          <w:lang w:eastAsia="es-ES"/>
        </w:rPr>
        <w:t>Sachs</w:t>
      </w:r>
      <w:proofErr w:type="spellEnd"/>
      <w:r w:rsidRPr="00FE2387">
        <w:rPr>
          <w:rFonts w:ascii="Arial" w:eastAsia="Times New Roman" w:hAnsi="Arial" w:cs="Arial"/>
          <w:color w:val="000000" w:themeColor="text1"/>
          <w:sz w:val="20"/>
          <w:szCs w:val="20"/>
          <w:lang w:eastAsia="es-ES"/>
        </w:rPr>
        <w:t xml:space="preserve"> predice que China e India serán los proveedores globales dominantes de tecnología y de servicios, mientras que el Brasil y Rusia llegarán a ser semejantemente dominantes como proveedores de materias primas. Se presume así que el paso siguiente será la cooperación dentro del BRIC, puesto que Brasil y Rusia juntos constituyen los mayores surtidores de materiales y alimentos del mundo actual.</w:t>
      </w:r>
    </w:p>
    <w:p w:rsidR="00954F5C" w:rsidRDefault="00954F5C" w:rsidP="00954F5C">
      <w:pPr>
        <w:shd w:val="clear" w:color="auto" w:fill="FFFFFF"/>
        <w:spacing w:after="0" w:line="240" w:lineRule="auto"/>
        <w:outlineLvl w:val="2"/>
        <w:rPr>
          <w:rFonts w:ascii="Arial" w:eastAsia="Times New Roman" w:hAnsi="Arial" w:cs="Arial"/>
          <w:b/>
          <w:bCs/>
          <w:color w:val="000000" w:themeColor="text1"/>
          <w:szCs w:val="24"/>
          <w:u w:val="single"/>
          <w:lang w:eastAsia="es-ES"/>
        </w:rPr>
      </w:pPr>
    </w:p>
    <w:p w:rsidR="00954F5C" w:rsidRDefault="00954F5C" w:rsidP="00954F5C">
      <w:pPr>
        <w:shd w:val="clear" w:color="auto" w:fill="FFFFFF"/>
        <w:spacing w:after="0" w:line="240" w:lineRule="auto"/>
        <w:outlineLvl w:val="2"/>
        <w:rPr>
          <w:rFonts w:ascii="Arial" w:eastAsia="Times New Roman" w:hAnsi="Arial" w:cs="Arial"/>
          <w:b/>
          <w:bCs/>
          <w:color w:val="000000" w:themeColor="text1"/>
          <w:szCs w:val="24"/>
          <w:u w:val="single"/>
          <w:lang w:eastAsia="es-ES"/>
        </w:rPr>
      </w:pPr>
      <w:r w:rsidRPr="00FE2387">
        <w:rPr>
          <w:rFonts w:ascii="Arial" w:eastAsia="Times New Roman" w:hAnsi="Arial" w:cs="Arial"/>
          <w:b/>
          <w:bCs/>
          <w:color w:val="000000" w:themeColor="text1"/>
          <w:szCs w:val="24"/>
          <w:u w:val="single"/>
          <w:lang w:eastAsia="es-ES"/>
        </w:rPr>
        <w:t>La contienda: BRIC vs. G7</w:t>
      </w:r>
    </w:p>
    <w:p w:rsidR="00954F5C" w:rsidRPr="00FE2387" w:rsidRDefault="00954F5C" w:rsidP="00954F5C">
      <w:pPr>
        <w:shd w:val="clear" w:color="auto" w:fill="FFFFFF"/>
        <w:spacing w:after="0" w:line="240" w:lineRule="auto"/>
        <w:outlineLvl w:val="2"/>
        <w:rPr>
          <w:rFonts w:ascii="Arial" w:eastAsia="Times New Roman" w:hAnsi="Arial" w:cs="Arial"/>
          <w:b/>
          <w:bCs/>
          <w:color w:val="000000" w:themeColor="text1"/>
          <w:sz w:val="20"/>
          <w:szCs w:val="20"/>
          <w:lang w:eastAsia="es-ES"/>
        </w:rPr>
      </w:pP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Durante todo el siglo XX los países del G7 controlaron la economía y la política a nivel mundial. Eran los líderes de Occidente y, por lo tanto, del mundo entero. Los países del G7 son Alemania, Canadá, Estados Unidos, Francia, Italia, Japón y Reino Unido. Desde 1998, cuando se introdujo a </w:t>
      </w:r>
      <w:r w:rsidRPr="00FE2387">
        <w:rPr>
          <w:rFonts w:ascii="Arial" w:eastAsia="Times New Roman" w:hAnsi="Arial" w:cs="Arial"/>
          <w:color w:val="000000" w:themeColor="text1"/>
          <w:sz w:val="20"/>
          <w:szCs w:val="20"/>
          <w:lang w:eastAsia="es-ES"/>
        </w:rPr>
        <w:lastRenderedPageBreak/>
        <w:t>Rusia, se conoce como G7 + Rusia o directamente G8. Pero para nuestro análisis consideraremos a Rusia únicamente como BRIC, y no como país desarrollado occidental.</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Ahora los </w:t>
      </w:r>
      <w:hyperlink r:id="rId47" w:tgtFrame="_blank" w:history="1">
        <w:r w:rsidRPr="00484775">
          <w:rPr>
            <w:rFonts w:ascii="Arial" w:eastAsia="Times New Roman" w:hAnsi="Arial" w:cs="Arial"/>
            <w:color w:val="000000" w:themeColor="text1"/>
            <w:sz w:val="20"/>
            <w:szCs w:val="20"/>
            <w:lang w:eastAsia="es-ES"/>
          </w:rPr>
          <w:t>líderes tradicionales</w:t>
        </w:r>
      </w:hyperlink>
      <w:r w:rsidRPr="00FE2387">
        <w:rPr>
          <w:rFonts w:ascii="Arial" w:eastAsia="Times New Roman" w:hAnsi="Arial" w:cs="Arial"/>
          <w:color w:val="000000" w:themeColor="text1"/>
          <w:sz w:val="20"/>
          <w:szCs w:val="20"/>
          <w:lang w:eastAsia="es-ES"/>
        </w:rPr>
        <w:t xml:space="preserve"> se están viendo amenazados por el crecimiento de los países recientemente industrializados (</w:t>
      </w:r>
      <w:proofErr w:type="spellStart"/>
      <w:r w:rsidRPr="00FE2387">
        <w:rPr>
          <w:rFonts w:ascii="Arial" w:eastAsia="Times New Roman" w:hAnsi="Arial" w:cs="Arial"/>
          <w:color w:val="000000" w:themeColor="text1"/>
          <w:sz w:val="20"/>
          <w:szCs w:val="20"/>
          <w:lang w:eastAsia="es-ES"/>
        </w:rPr>
        <w:t>NIC</w:t>
      </w:r>
      <w:proofErr w:type="spellEnd"/>
      <w:r w:rsidRPr="00FE2387">
        <w:rPr>
          <w:rFonts w:ascii="Arial" w:eastAsia="Times New Roman" w:hAnsi="Arial" w:cs="Arial"/>
          <w:color w:val="000000" w:themeColor="text1"/>
          <w:sz w:val="20"/>
          <w:szCs w:val="20"/>
          <w:lang w:eastAsia="es-ES"/>
        </w:rPr>
        <w:t>), en especial por los BRIC, además de por los denominados N-11 (de los que hablaremos más adelante).</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Los BRIC suponen algo más del 40% de la población mundial, alrededor del 25% de la superficie terrestre del mundo y el 20% del PIB mundial. Además, entre los cuatro países controlan el 43% de las reservas mundiales de divisas, y su participación sigue en aumento.</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En 2012, los cuatro países BRIC tuvieron un PIB nominal combinado de más de US$ 13 billones.  Los BRIC podrían llegar a ser tan grandes como el G7 en el año 2032, unos siete años antes de lo que originalmente se creía posible, según los análisis de Goldman </w:t>
      </w:r>
      <w:proofErr w:type="spellStart"/>
      <w:r w:rsidRPr="00FE2387">
        <w:rPr>
          <w:rFonts w:ascii="Arial" w:eastAsia="Times New Roman" w:hAnsi="Arial" w:cs="Arial"/>
          <w:color w:val="000000" w:themeColor="text1"/>
          <w:sz w:val="20"/>
          <w:szCs w:val="20"/>
          <w:lang w:eastAsia="es-ES"/>
        </w:rPr>
        <w:t>Sachs</w:t>
      </w:r>
      <w:proofErr w:type="spellEnd"/>
      <w:r w:rsidRPr="00FE2387">
        <w:rPr>
          <w:rFonts w:ascii="Arial" w:eastAsia="Times New Roman" w:hAnsi="Arial" w:cs="Arial"/>
          <w:color w:val="000000" w:themeColor="text1"/>
          <w:sz w:val="20"/>
          <w:szCs w:val="20"/>
          <w:lang w:eastAsia="es-ES"/>
        </w:rPr>
        <w:t>.</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Los cuatro BRIC han llevado a cabo procesos de liberalización comercial significativos en las dos últimas décadas, lo que sin duda ha favorecido su integración en la economía internacional y su mayor participación en el comercio mundial. La liberalización se ha basado fundamentalmente en reducciones arancelarias y se ha producido con distinta intensidad en el tiempo según los países, y en determinados momentos incluso se han producido retrocesos. Actualmente, China es el país con el régimen arancelario más abierto de los cuatro BRIC y la India el más cerrado. Por lo tanto, a pesar de las fuertes reducciones arancelarias de los últimos veinte años, existe aún un amplio margen de liberalización comercial en los cuatro países. (Fuente: </w:t>
      </w:r>
      <w:hyperlink r:id="rId48" w:tgtFrame="_blank" w:history="1">
        <w:r w:rsidRPr="00484775">
          <w:rPr>
            <w:rFonts w:ascii="Arial" w:eastAsia="Times New Roman" w:hAnsi="Arial" w:cs="Arial"/>
            <w:color w:val="000000" w:themeColor="text1"/>
            <w:sz w:val="20"/>
            <w:szCs w:val="20"/>
            <w:lang w:eastAsia="es-ES"/>
          </w:rPr>
          <w:t>Banco de España, 2009</w:t>
        </w:r>
      </w:hyperlink>
      <w:r w:rsidRPr="00FE2387">
        <w:rPr>
          <w:rFonts w:ascii="Arial" w:eastAsia="Times New Roman" w:hAnsi="Arial" w:cs="Arial"/>
          <w:color w:val="000000" w:themeColor="text1"/>
          <w:sz w:val="20"/>
          <w:szCs w:val="20"/>
          <w:lang w:eastAsia="es-ES"/>
        </w:rPr>
        <w:t>)</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En realidad, el acceso de los BRIC a la Organización Mundial del Comercio (OMC) es relativamente reciente, puesto que India y Brasil son miembros desde 1995 y China desde 2001. Rusia es el único que no es miembro; además, es la mayor economía que no forma parte de la organización.</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Pero, aun estando en la OMC y aunque participan en el comercio mundial con todos los países del planeta, lo cierto es que los países BRIC pueden sobrevivir manteniendo las relaciones comerciales entre ellos mismos. Simplemente con dos proveedores de materias primas (Rusia y Brasil) y dos consumidores y exportadores de productos electrónicos y tecnológicos (India y China), ya se dan las características precisas para que funcionen unos flujos económicos estables.</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La superpoblación de China y de la India y, por otro lado, las enormes reservas de materias primas de Rusia y Brasil son argumentos suficientes para considerar que estos cuatro países pueden crecer al margen del resto del mundo, únicamente cooperando y formando alianzas entre ellos.</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Si el comercio y las relaciones entre los BRIC siguieran creciendo al ritmo que lo hacen actualmente, estos cuatro países podrían formar un bloque económico de mayor estatus que el propio G7. Es decir, el valor y el volumen de las mercancías movidas y la cantidad de dinero transferido entre Rusia, India, China y Brasil podrían ser mayores que los flujos dados entre las potencias tradicionales del G7</w:t>
      </w:r>
      <w:proofErr w:type="gramStart"/>
      <w:r w:rsidRPr="00FE2387">
        <w:rPr>
          <w:rFonts w:ascii="Arial" w:eastAsia="Times New Roman" w:hAnsi="Arial" w:cs="Arial"/>
          <w:color w:val="000000" w:themeColor="text1"/>
          <w:sz w:val="20"/>
          <w:szCs w:val="20"/>
          <w:lang w:eastAsia="es-ES"/>
        </w:rPr>
        <w:t>.</w:t>
      </w:r>
      <w:r w:rsidRPr="00484775">
        <w:rPr>
          <w:rFonts w:ascii="Arial" w:eastAsia="Times New Roman" w:hAnsi="Arial" w:cs="Arial"/>
          <w:color w:val="000000" w:themeColor="text1"/>
          <w:sz w:val="20"/>
          <w:szCs w:val="20"/>
          <w:lang w:eastAsia="es-ES"/>
        </w:rPr>
        <w:t>(</w:t>
      </w:r>
      <w:proofErr w:type="gramEnd"/>
      <w:r w:rsidRPr="00484775">
        <w:rPr>
          <w:rFonts w:ascii="Arial" w:eastAsia="Times New Roman" w:hAnsi="Arial" w:cs="Arial"/>
          <w:color w:val="000000" w:themeColor="text1"/>
          <w:sz w:val="20"/>
          <w:szCs w:val="20"/>
          <w:lang w:eastAsia="es-ES"/>
        </w:rPr>
        <w:t>…)</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Se están creando alianzas importantes, como </w:t>
      </w:r>
      <w:hyperlink r:id="rId49" w:tgtFrame="_blank" w:history="1">
        <w:r w:rsidRPr="00484775">
          <w:rPr>
            <w:rFonts w:ascii="Arial" w:eastAsia="Times New Roman" w:hAnsi="Arial" w:cs="Arial"/>
            <w:color w:val="000000" w:themeColor="text1"/>
            <w:sz w:val="20"/>
            <w:szCs w:val="20"/>
            <w:lang w:eastAsia="es-ES"/>
          </w:rPr>
          <w:t>la cumbre Sur-Sur IBAS</w:t>
        </w:r>
      </w:hyperlink>
      <w:r w:rsidRPr="00FE2387">
        <w:rPr>
          <w:rFonts w:ascii="Arial" w:eastAsia="Times New Roman" w:hAnsi="Arial" w:cs="Arial"/>
          <w:color w:val="000000" w:themeColor="text1"/>
          <w:sz w:val="20"/>
          <w:szCs w:val="20"/>
          <w:lang w:eastAsia="es-ES"/>
        </w:rPr>
        <w:t>, que incluye a Brasil, Sudáfrica y la India, y que supone una alianza trilateral basada en la cooperación económica y los intercambios en las áreas de sanidad, educación, energía, investigación y defensa.</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Estas alianzas que poco a poco se van formalizando aseguran a los países emergentes unos mercados con los que mantenerse activos, a la vista de que los países occidentales hace tiempo que dejaron de ser socios que inspiren confianza. Todos los países BRIC han visto reducido su comercio con Estados Unidos en favor del comercio entre ellos mismos. Parece ser que esos cuatro países ya no necesitan a los tradicionales mercados (ver </w:t>
      </w:r>
      <w:hyperlink r:id="rId50" w:tgtFrame="_blank" w:history="1">
        <w:r w:rsidRPr="00484775">
          <w:rPr>
            <w:rFonts w:ascii="Arial" w:eastAsia="Times New Roman" w:hAnsi="Arial" w:cs="Arial"/>
            <w:color w:val="000000" w:themeColor="text1"/>
            <w:sz w:val="20"/>
            <w:szCs w:val="20"/>
            <w:lang w:eastAsia="es-ES"/>
          </w:rPr>
          <w:t>La Tríada económica</w:t>
        </w:r>
      </w:hyperlink>
      <w:r w:rsidRPr="00FE2387">
        <w:rPr>
          <w:rFonts w:ascii="Arial" w:eastAsia="Times New Roman" w:hAnsi="Arial" w:cs="Arial"/>
          <w:color w:val="000000" w:themeColor="text1"/>
          <w:sz w:val="20"/>
          <w:szCs w:val="20"/>
          <w:lang w:eastAsia="es-ES"/>
        </w:rPr>
        <w:t>)</w:t>
      </w:r>
    </w:p>
    <w:p w:rsidR="00954F5C" w:rsidRDefault="00954F5C" w:rsidP="00954F5C">
      <w:pPr>
        <w:shd w:val="clear" w:color="auto" w:fill="FFFFFF"/>
        <w:spacing w:after="0" w:line="240" w:lineRule="auto"/>
        <w:outlineLvl w:val="2"/>
        <w:rPr>
          <w:rFonts w:ascii="Arial" w:eastAsia="Times New Roman" w:hAnsi="Arial" w:cs="Arial"/>
          <w:b/>
          <w:bCs/>
          <w:color w:val="000000" w:themeColor="text1"/>
          <w:szCs w:val="24"/>
          <w:u w:val="single"/>
          <w:lang w:eastAsia="es-ES"/>
        </w:rPr>
      </w:pPr>
    </w:p>
    <w:p w:rsidR="00954F5C" w:rsidRDefault="00954F5C" w:rsidP="00954F5C">
      <w:pPr>
        <w:shd w:val="clear" w:color="auto" w:fill="FFFFFF"/>
        <w:spacing w:after="0" w:line="240" w:lineRule="auto"/>
        <w:outlineLvl w:val="2"/>
        <w:rPr>
          <w:rFonts w:ascii="Arial" w:eastAsia="Times New Roman" w:hAnsi="Arial" w:cs="Arial"/>
          <w:b/>
          <w:bCs/>
          <w:color w:val="000000" w:themeColor="text1"/>
          <w:szCs w:val="24"/>
          <w:u w:val="single"/>
          <w:lang w:eastAsia="es-ES"/>
        </w:rPr>
      </w:pPr>
      <w:r w:rsidRPr="00FE2387">
        <w:rPr>
          <w:rFonts w:ascii="Arial" w:eastAsia="Times New Roman" w:hAnsi="Arial" w:cs="Arial"/>
          <w:b/>
          <w:bCs/>
          <w:color w:val="000000" w:themeColor="text1"/>
          <w:szCs w:val="24"/>
          <w:u w:val="single"/>
          <w:lang w:eastAsia="es-ES"/>
        </w:rPr>
        <w:t>Lazos comerciales entre los BRIC</w:t>
      </w:r>
    </w:p>
    <w:p w:rsidR="00954F5C" w:rsidRPr="00FE2387" w:rsidRDefault="00954F5C" w:rsidP="00954F5C">
      <w:pPr>
        <w:shd w:val="clear" w:color="auto" w:fill="FFFFFF"/>
        <w:spacing w:after="0" w:line="240" w:lineRule="auto"/>
        <w:outlineLvl w:val="2"/>
        <w:rPr>
          <w:rFonts w:ascii="Arial" w:eastAsia="Times New Roman" w:hAnsi="Arial" w:cs="Arial"/>
          <w:b/>
          <w:bCs/>
          <w:color w:val="000000" w:themeColor="text1"/>
          <w:szCs w:val="24"/>
          <w:u w:val="single"/>
          <w:lang w:eastAsia="es-ES"/>
        </w:rPr>
      </w:pP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Entre 2000 y 2008 el comercio entre los BRIC aumentó 9 veces, mientras que el comercio mundial en su conjunto apenas se duplicó (fuente: </w:t>
      </w:r>
      <w:proofErr w:type="spellStart"/>
      <w:r w:rsidRPr="00FE2387">
        <w:rPr>
          <w:rFonts w:ascii="Arial" w:eastAsia="Times New Roman" w:hAnsi="Arial" w:cs="Arial"/>
          <w:color w:val="000000" w:themeColor="text1"/>
          <w:sz w:val="20"/>
          <w:szCs w:val="20"/>
          <w:lang w:eastAsia="es-ES"/>
        </w:rPr>
        <w:t>Argenpress</w:t>
      </w:r>
      <w:proofErr w:type="spellEnd"/>
      <w:r w:rsidRPr="00FE2387">
        <w:rPr>
          <w:rFonts w:ascii="Arial" w:eastAsia="Times New Roman" w:hAnsi="Arial" w:cs="Arial"/>
          <w:color w:val="000000" w:themeColor="text1"/>
          <w:sz w:val="20"/>
          <w:szCs w:val="20"/>
          <w:lang w:eastAsia="es-ES"/>
        </w:rPr>
        <w:t xml:space="preserve">). A continuación vamos a repasar algunas de las </w:t>
      </w:r>
      <w:r w:rsidRPr="00FE2387">
        <w:rPr>
          <w:rFonts w:ascii="Arial" w:eastAsia="Times New Roman" w:hAnsi="Arial" w:cs="Arial"/>
          <w:i/>
          <w:iCs/>
          <w:color w:val="000000" w:themeColor="text1"/>
          <w:sz w:val="20"/>
          <w:szCs w:val="20"/>
          <w:lang w:eastAsia="es-ES"/>
        </w:rPr>
        <w:t>parejas de baile</w:t>
      </w:r>
      <w:r w:rsidRPr="00FE2387">
        <w:rPr>
          <w:rFonts w:ascii="Arial" w:eastAsia="Times New Roman" w:hAnsi="Arial" w:cs="Arial"/>
          <w:color w:val="000000" w:themeColor="text1"/>
          <w:sz w:val="20"/>
          <w:szCs w:val="20"/>
          <w:lang w:eastAsia="es-ES"/>
        </w:rPr>
        <w:t xml:space="preserve"> más importantes en el escenario de las relaciones comerciales a nivel mundial.</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Por ejemplo, el comercio entre China y Rusia alcanzó en 2012 su máximo histórico, llegando a unos intercambios por valor de 90.000 millones de dólares. </w:t>
      </w:r>
      <w:hyperlink r:id="rId51" w:tgtFrame="_blank" w:history="1">
        <w:r w:rsidRPr="00484775">
          <w:rPr>
            <w:rFonts w:ascii="Arial" w:eastAsia="Times New Roman" w:hAnsi="Arial" w:cs="Arial"/>
            <w:color w:val="000000" w:themeColor="text1"/>
            <w:sz w:val="20"/>
            <w:szCs w:val="20"/>
            <w:lang w:eastAsia="es-ES"/>
          </w:rPr>
          <w:t>(Noticia aquí)</w:t>
        </w:r>
      </w:hyperlink>
      <w:r w:rsidRPr="00FE2387">
        <w:rPr>
          <w:rFonts w:ascii="Arial" w:eastAsia="Times New Roman" w:hAnsi="Arial" w:cs="Arial"/>
          <w:color w:val="000000" w:themeColor="text1"/>
          <w:sz w:val="20"/>
          <w:szCs w:val="20"/>
          <w:lang w:eastAsia="es-ES"/>
        </w:rPr>
        <w:t>. En el año 2011 el comercio entre ambos países alcanzó los 80.000 millones de dólares, y el objetivo es conseguir llegar hasta los 200.000 millones en el año 2020. Vladimir Putin está convencido de que Rusia “debe aprovechar el viento procedente de China para impulsar las velas de su desarrollo económico”</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El comercio entre Rusia y China se basa, como ya hemos señalado, en que Rusia es uno de los principales exportadores de materias primas y de energía. El gigante asiático, por su parte, necesita esa energía y esas materias primas para hacer funcionar toda su estructura interna. A cambio del gas, del carbón y del petróleo ruso, China exporta a su gran vecino todo tipo de productos electrónicos y de alta tecnología. Entre ambos países, además, también se da un importante </w:t>
      </w:r>
      <w:hyperlink r:id="rId52" w:tgtFrame="_blank" w:history="1">
        <w:r w:rsidRPr="00484775">
          <w:rPr>
            <w:rFonts w:ascii="Arial" w:eastAsia="Times New Roman" w:hAnsi="Arial" w:cs="Arial"/>
            <w:color w:val="000000" w:themeColor="text1"/>
            <w:sz w:val="20"/>
            <w:szCs w:val="20"/>
            <w:lang w:eastAsia="es-ES"/>
          </w:rPr>
          <w:t>comercio de armas</w:t>
        </w:r>
      </w:hyperlink>
      <w:r w:rsidRPr="00FE2387">
        <w:rPr>
          <w:rFonts w:ascii="Arial" w:eastAsia="Times New Roman" w:hAnsi="Arial" w:cs="Arial"/>
          <w:color w:val="000000" w:themeColor="text1"/>
          <w:sz w:val="20"/>
          <w:szCs w:val="20"/>
          <w:lang w:eastAsia="es-ES"/>
        </w:rPr>
        <w:t>.</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En 2012 Rusia se posicionó como el noveno socio comercial más importante de China, mientras que China es el primer socio comercial de Rusia. En esta relación de gigantes parece que China para Rusia significa más que Rusia para China. Al parecer para el coloso asiático el comercio con el país eslavo no constituye un asunto de primer orden todavía (Fuente: </w:t>
      </w:r>
      <w:hyperlink r:id="rId53" w:tgtFrame="_blank" w:history="1">
        <w:proofErr w:type="spellStart"/>
        <w:r w:rsidRPr="00484775">
          <w:rPr>
            <w:rFonts w:ascii="Arial" w:eastAsia="Times New Roman" w:hAnsi="Arial" w:cs="Arial"/>
            <w:color w:val="000000" w:themeColor="text1"/>
            <w:sz w:val="20"/>
            <w:szCs w:val="20"/>
            <w:lang w:eastAsia="es-ES"/>
          </w:rPr>
          <w:t>RIA</w:t>
        </w:r>
        <w:proofErr w:type="spellEnd"/>
        <w:r w:rsidRPr="00484775">
          <w:rPr>
            <w:rFonts w:ascii="Arial" w:eastAsia="Times New Roman" w:hAnsi="Arial" w:cs="Arial"/>
            <w:color w:val="000000" w:themeColor="text1"/>
            <w:sz w:val="20"/>
            <w:szCs w:val="20"/>
            <w:lang w:eastAsia="es-ES"/>
          </w:rPr>
          <w:t xml:space="preserve"> </w:t>
        </w:r>
        <w:proofErr w:type="spellStart"/>
        <w:r w:rsidRPr="00484775">
          <w:rPr>
            <w:rFonts w:ascii="Arial" w:eastAsia="Times New Roman" w:hAnsi="Arial" w:cs="Arial"/>
            <w:color w:val="000000" w:themeColor="text1"/>
            <w:sz w:val="20"/>
            <w:szCs w:val="20"/>
            <w:lang w:eastAsia="es-ES"/>
          </w:rPr>
          <w:t>Novosti</w:t>
        </w:r>
        <w:proofErr w:type="spellEnd"/>
      </w:hyperlink>
      <w:r w:rsidRPr="00FE2387">
        <w:rPr>
          <w:rFonts w:ascii="Arial" w:eastAsia="Times New Roman" w:hAnsi="Arial" w:cs="Arial"/>
          <w:color w:val="000000" w:themeColor="text1"/>
          <w:sz w:val="20"/>
          <w:szCs w:val="20"/>
          <w:lang w:eastAsia="es-ES"/>
        </w:rPr>
        <w:t>).</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Por otro lado, encontramos que India y Brasil también son dos importantes socios comerciales. Además de la alianza IBAS, que asegura las relaciones por el eje Brasil-Sudáfrica-India, se ha puesto en marcha la </w:t>
      </w:r>
      <w:hyperlink r:id="rId54" w:tgtFrame="_blank" w:history="1">
        <w:r w:rsidRPr="00484775">
          <w:rPr>
            <w:rFonts w:ascii="Arial" w:eastAsia="Times New Roman" w:hAnsi="Arial" w:cs="Arial"/>
            <w:color w:val="000000" w:themeColor="text1"/>
            <w:sz w:val="20"/>
            <w:szCs w:val="20"/>
            <w:lang w:eastAsia="es-ES"/>
          </w:rPr>
          <w:t>India-</w:t>
        </w:r>
        <w:proofErr w:type="spellStart"/>
        <w:r w:rsidRPr="00484775">
          <w:rPr>
            <w:rFonts w:ascii="Arial" w:eastAsia="Times New Roman" w:hAnsi="Arial" w:cs="Arial"/>
            <w:color w:val="000000" w:themeColor="text1"/>
            <w:sz w:val="20"/>
            <w:szCs w:val="20"/>
            <w:lang w:eastAsia="es-ES"/>
          </w:rPr>
          <w:t>Brazil</w:t>
        </w:r>
        <w:proofErr w:type="spellEnd"/>
        <w:r w:rsidRPr="00484775">
          <w:rPr>
            <w:rFonts w:ascii="Arial" w:eastAsia="Times New Roman" w:hAnsi="Arial" w:cs="Arial"/>
            <w:color w:val="000000" w:themeColor="text1"/>
            <w:sz w:val="20"/>
            <w:szCs w:val="20"/>
            <w:lang w:eastAsia="es-ES"/>
          </w:rPr>
          <w:t xml:space="preserve"> </w:t>
        </w:r>
        <w:proofErr w:type="spellStart"/>
        <w:r w:rsidRPr="00484775">
          <w:rPr>
            <w:rFonts w:ascii="Arial" w:eastAsia="Times New Roman" w:hAnsi="Arial" w:cs="Arial"/>
            <w:color w:val="000000" w:themeColor="text1"/>
            <w:sz w:val="20"/>
            <w:szCs w:val="20"/>
            <w:lang w:eastAsia="es-ES"/>
          </w:rPr>
          <w:t>Chamber</w:t>
        </w:r>
        <w:proofErr w:type="spellEnd"/>
        <w:r w:rsidRPr="00484775">
          <w:rPr>
            <w:rFonts w:ascii="Arial" w:eastAsia="Times New Roman" w:hAnsi="Arial" w:cs="Arial"/>
            <w:color w:val="000000" w:themeColor="text1"/>
            <w:sz w:val="20"/>
            <w:szCs w:val="20"/>
            <w:lang w:eastAsia="es-ES"/>
          </w:rPr>
          <w:t xml:space="preserve"> of Commerce</w:t>
        </w:r>
      </w:hyperlink>
      <w:r w:rsidRPr="00FE2387">
        <w:rPr>
          <w:rFonts w:ascii="Arial" w:eastAsia="Times New Roman" w:hAnsi="Arial" w:cs="Arial"/>
          <w:color w:val="000000" w:themeColor="text1"/>
          <w:sz w:val="20"/>
          <w:szCs w:val="20"/>
          <w:lang w:eastAsia="es-ES"/>
        </w:rPr>
        <w:t>, que apuesta por las inversiones directas entre empresas de los dos países y por la cooperación entre los gobiernos.</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El comercio entre Brasil y la India alcanzó los 10.000 millones de dólares en 2011 y, aunque está lejos de las cifras del comercio entre China y Rusia, lo cierto es que el comercio entre Brasil y la India crece a un ritmo anual del 35%, aun teniendo en cuenta la desaceleración económica global y </w:t>
      </w:r>
      <w:r w:rsidRPr="00FE2387">
        <w:rPr>
          <w:rFonts w:ascii="Arial" w:eastAsia="Times New Roman" w:hAnsi="Arial" w:cs="Arial"/>
          <w:color w:val="000000" w:themeColor="text1"/>
          <w:sz w:val="20"/>
          <w:szCs w:val="20"/>
          <w:lang w:eastAsia="es-ES"/>
        </w:rPr>
        <w:lastRenderedPageBreak/>
        <w:t>la distancia que separa a ambos países. Se espera que en 2015 los intercambios entre Brasil y la India alcancen un valor de 15.000 millones de dólares.</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Según el Consulado de la India en el Estado de Minas Gerais, las exportaciones de Brasil hacia la India consisten principalmente en: productos químicos orgánicos, aceite diesel, productos farmacéuticos, productos de caucho y plástico, bienes de capital, productos eléctricos y electrónicos, tinturas y extractos para bronceado, aceites esenciales, goma y laca, hierro y acero, textiles, té, especias, aceites y grasas vegetales, películas de poliéster, papel, vidrio, cuero y productos agrícolas crudos.</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Pero las exportaciones de Brasil hacia la India pueden ir más allá de las materias primas y productos agrícolas. Para el ex-presidente Lula da Silva, Brasil puede ayudar mucho a la India en materia de infraestructuras para, por ejemplo, aprovechar fuentes de energía renovables o para reducir la pobreza. </w:t>
      </w:r>
      <w:hyperlink r:id="rId55" w:tgtFrame="_blank" w:history="1">
        <w:r w:rsidRPr="00484775">
          <w:rPr>
            <w:rFonts w:ascii="Arial" w:eastAsia="Times New Roman" w:hAnsi="Arial" w:cs="Arial"/>
            <w:color w:val="000000" w:themeColor="text1"/>
            <w:sz w:val="20"/>
            <w:szCs w:val="20"/>
            <w:lang w:eastAsia="es-ES"/>
          </w:rPr>
          <w:t>(Noticia aquí)</w:t>
        </w:r>
      </w:hyperlink>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En cuanto al comercio entre Brasil y China, las exportaciones brasileñas a China son en un 85% de </w:t>
      </w:r>
      <w:hyperlink r:id="rId56" w:tgtFrame="_blank" w:history="1">
        <w:r w:rsidRPr="00484775">
          <w:rPr>
            <w:rFonts w:ascii="Arial" w:eastAsia="Times New Roman" w:hAnsi="Arial" w:cs="Arial"/>
            <w:color w:val="000000" w:themeColor="text1"/>
            <w:sz w:val="20"/>
            <w:szCs w:val="20"/>
            <w:lang w:eastAsia="es-ES"/>
          </w:rPr>
          <w:t>soja en grano</w:t>
        </w:r>
      </w:hyperlink>
      <w:r w:rsidRPr="00FE2387">
        <w:rPr>
          <w:rFonts w:ascii="Arial" w:eastAsia="Times New Roman" w:hAnsi="Arial" w:cs="Arial"/>
          <w:color w:val="000000" w:themeColor="text1"/>
          <w:sz w:val="20"/>
          <w:szCs w:val="20"/>
          <w:lang w:eastAsia="es-ES"/>
        </w:rPr>
        <w:t>, mineral de hierro y petróleo, mientras que cerca del 50% de las importaciones son de productos electrónicos. Es decir, el comercio entre Brasil y China consiste en que el país sudamericano provee de materias primas y alimentos al gigante asiático a cambio de recibir tecnología y electrónica.</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Cada país tiende a especializarse en aquéllas actividades que les es más fácil producir: Brasil produce fácilmente hierro, petróleo y soja, y China produce rápidamente y con facilidad todo tipo de productos electrónicos. Así, Brasil y China se han convertido en dos importantes socios comerciales. En el año 2009 China se convirtió en el principal mercado de Brasil, por encima de Estados Unidos.</w:t>
      </w:r>
    </w:p>
    <w:p w:rsidR="00954F5C"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En el año 2011 el comercio entre ambos países alcanzó un valor de 80.000 millones de dólares. Aun así no todo son ventajas, puesto que Brasil se ha encontrado con el problema de que la mayor parte de sus exportaciones se basan únicamente en tres productos: soja, hierro y petróleo. Ahora el Gobierno se plantea </w:t>
      </w:r>
      <w:hyperlink r:id="rId57" w:tgtFrame="_blank" w:history="1">
        <w:r w:rsidRPr="00484775">
          <w:rPr>
            <w:rFonts w:ascii="Arial" w:eastAsia="Times New Roman" w:hAnsi="Arial" w:cs="Arial"/>
            <w:color w:val="000000" w:themeColor="text1"/>
            <w:sz w:val="20"/>
            <w:szCs w:val="20"/>
            <w:lang w:eastAsia="es-ES"/>
          </w:rPr>
          <w:t>la urgencia de diversificar su comercio con China</w:t>
        </w:r>
      </w:hyperlink>
      <w:r w:rsidRPr="00FE2387">
        <w:rPr>
          <w:rFonts w:ascii="Arial" w:eastAsia="Times New Roman" w:hAnsi="Arial" w:cs="Arial"/>
          <w:color w:val="000000" w:themeColor="text1"/>
          <w:sz w:val="20"/>
          <w:szCs w:val="20"/>
          <w:lang w:eastAsia="es-ES"/>
        </w:rPr>
        <w:t>.</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p>
    <w:p w:rsidR="00954F5C" w:rsidRDefault="00954F5C" w:rsidP="00954F5C">
      <w:pPr>
        <w:shd w:val="clear" w:color="auto" w:fill="FFFFFF"/>
        <w:spacing w:after="0" w:line="240" w:lineRule="auto"/>
        <w:jc w:val="center"/>
        <w:rPr>
          <w:rFonts w:ascii="Arial" w:eastAsia="Times New Roman" w:hAnsi="Arial" w:cs="Arial"/>
          <w:color w:val="000000" w:themeColor="text1"/>
          <w:sz w:val="20"/>
          <w:szCs w:val="20"/>
          <w:lang w:eastAsia="es-ES"/>
        </w:rPr>
      </w:pPr>
      <w:r w:rsidRPr="00484775">
        <w:rPr>
          <w:rFonts w:ascii="Arial" w:eastAsia="Times New Roman" w:hAnsi="Arial" w:cs="Arial"/>
          <w:noProof/>
          <w:color w:val="000000" w:themeColor="text1"/>
          <w:sz w:val="20"/>
          <w:szCs w:val="20"/>
          <w:lang w:val="es-AR" w:eastAsia="es-AR"/>
        </w:rPr>
        <w:drawing>
          <wp:inline distT="0" distB="0" distL="0" distR="0">
            <wp:extent cx="5334000" cy="1123950"/>
            <wp:effectExtent l="19050" t="0" r="0" b="0"/>
            <wp:docPr id="4" name="Imagen 4" descr="Captura de pantalla 2012-12-29 a las 11.06.04">
              <a:hlinkClick xmlns:a="http://schemas.openxmlformats.org/drawingml/2006/main" r:id="rId5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ptura de pantalla 2012-12-29 a las 11.06.04">
                      <a:hlinkClick r:id="rId58"/>
                    </pic:cNvPr>
                    <pic:cNvPicPr>
                      <a:picLocks noChangeAspect="1" noChangeArrowheads="1"/>
                    </pic:cNvPicPr>
                  </pic:nvPicPr>
                  <pic:blipFill>
                    <a:blip r:embed="rId59" cstate="print">
                      <a:grayscl/>
                      <a:lum bright="-9000"/>
                    </a:blip>
                    <a:srcRect/>
                    <a:stretch>
                      <a:fillRect/>
                    </a:stretch>
                  </pic:blipFill>
                  <pic:spPr bwMode="auto">
                    <a:xfrm>
                      <a:off x="0" y="0"/>
                      <a:ext cx="5334000" cy="1123950"/>
                    </a:xfrm>
                    <a:prstGeom prst="rect">
                      <a:avLst/>
                    </a:prstGeom>
                    <a:noFill/>
                    <a:ln w="9525">
                      <a:noFill/>
                      <a:miter lim="800000"/>
                      <a:headEnd/>
                      <a:tailEnd/>
                    </a:ln>
                  </pic:spPr>
                </pic:pic>
              </a:graphicData>
            </a:graphic>
          </wp:inline>
        </w:drawing>
      </w:r>
    </w:p>
    <w:p w:rsidR="00954F5C" w:rsidRPr="00FE2387" w:rsidRDefault="00954F5C" w:rsidP="00954F5C">
      <w:pPr>
        <w:shd w:val="clear" w:color="auto" w:fill="FFFFFF"/>
        <w:spacing w:after="0" w:line="240" w:lineRule="auto"/>
        <w:jc w:val="center"/>
        <w:rPr>
          <w:rFonts w:ascii="Arial" w:eastAsia="Times New Roman" w:hAnsi="Arial" w:cs="Arial"/>
          <w:color w:val="000000" w:themeColor="text1"/>
          <w:sz w:val="20"/>
          <w:szCs w:val="20"/>
          <w:lang w:eastAsia="es-ES"/>
        </w:rPr>
      </w:pP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Aunque son dos países cuyo perfil es de </w:t>
      </w:r>
      <w:r w:rsidRPr="00FE2387">
        <w:rPr>
          <w:rFonts w:ascii="Arial" w:eastAsia="Times New Roman" w:hAnsi="Arial" w:cs="Arial"/>
          <w:i/>
          <w:iCs/>
          <w:color w:val="000000" w:themeColor="text1"/>
          <w:sz w:val="20"/>
          <w:szCs w:val="20"/>
          <w:lang w:eastAsia="es-ES"/>
        </w:rPr>
        <w:t>exportadores de materias primas</w:t>
      </w:r>
      <w:r w:rsidRPr="00FE2387">
        <w:rPr>
          <w:rFonts w:ascii="Arial" w:eastAsia="Times New Roman" w:hAnsi="Arial" w:cs="Arial"/>
          <w:color w:val="000000" w:themeColor="text1"/>
          <w:sz w:val="20"/>
          <w:szCs w:val="20"/>
          <w:lang w:eastAsia="es-ES"/>
        </w:rPr>
        <w:t>, Rusia y Brasil están convencidos de que su comercio bilateral puede ser beneficioso para ambos países.</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Por ahora parece ser que </w:t>
      </w:r>
      <w:hyperlink r:id="rId60" w:tgtFrame="_blank" w:history="1">
        <w:r w:rsidRPr="00484775">
          <w:rPr>
            <w:rFonts w:ascii="Arial" w:eastAsia="Times New Roman" w:hAnsi="Arial" w:cs="Arial"/>
            <w:color w:val="000000" w:themeColor="text1"/>
            <w:sz w:val="20"/>
            <w:szCs w:val="20"/>
            <w:lang w:eastAsia="es-ES"/>
          </w:rPr>
          <w:t>el nivel de cooperación entre ambos países está siendo insatisfactorio</w:t>
        </w:r>
      </w:hyperlink>
      <w:r w:rsidRPr="00FE2387">
        <w:rPr>
          <w:rFonts w:ascii="Arial" w:eastAsia="Times New Roman" w:hAnsi="Arial" w:cs="Arial"/>
          <w:color w:val="000000" w:themeColor="text1"/>
          <w:sz w:val="20"/>
          <w:szCs w:val="20"/>
          <w:lang w:eastAsia="es-ES"/>
        </w:rPr>
        <w:t xml:space="preserve">. El valor de los intercambios apenas </w:t>
      </w:r>
      <w:proofErr w:type="gramStart"/>
      <w:r w:rsidRPr="00FE2387">
        <w:rPr>
          <w:rFonts w:ascii="Arial" w:eastAsia="Times New Roman" w:hAnsi="Arial" w:cs="Arial"/>
          <w:color w:val="000000" w:themeColor="text1"/>
          <w:sz w:val="20"/>
          <w:szCs w:val="20"/>
          <w:lang w:eastAsia="es-ES"/>
        </w:rPr>
        <w:t>llegaron</w:t>
      </w:r>
      <w:proofErr w:type="gramEnd"/>
      <w:r w:rsidRPr="00FE2387">
        <w:rPr>
          <w:rFonts w:ascii="Arial" w:eastAsia="Times New Roman" w:hAnsi="Arial" w:cs="Arial"/>
          <w:color w:val="000000" w:themeColor="text1"/>
          <w:sz w:val="20"/>
          <w:szCs w:val="20"/>
          <w:lang w:eastAsia="es-ES"/>
        </w:rPr>
        <w:t xml:space="preserve"> a los 6.000 millones de dólares en 2011. Brasil y Rusia quieren corregir los desequilibrios existentes (Brasil importa de Rusia muchísimo más de lo que le exporta) y fomentar la cooperación en el terreno de altas tecnologías: la industria aeroespacial, energía nuclear, tecnologías médicas y farmacéuticas… etc.</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Vladimir Putin ha manifestado que Brasil es “un socio estratégico no sólo en Latinoamérica sino también a escala global” y que las partes tienen “numerosos proyectos interesantes” y “muy buenas perspectivas”. El objetivo es incrementar el comercio bilateral a 10.000 millones de dólares anuales.</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Así pues, como hemos visto, los cuatro países BRIC están consolidando sus alianzas comerciales. Todos ellos tienen capacidad de crear grandes flujos de intercambios comerciales y de inversión, si bien es cierto que sólo China es garantía de maximizar los números y los resultados. Si los intercambios entre Brasil y Rusia apenas llegan a los 6.000 millones de dólares, cuando el país sudamericano comercia con China tenemos unos datos que superan los 80.000 millones. En definitiva, China es el motor económico de los BRIC. No es de extrañar, ya que el gigante asiático también es el motor del mundo hoy en día.</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De todas formas, aun siendo 5.000 o 50.0000 millones, lo cierto es que los intercambios comerciales entre los BRIC están aumentando continuamente. Se ha creado un </w:t>
      </w:r>
      <w:r w:rsidRPr="00FE2387">
        <w:rPr>
          <w:rFonts w:ascii="Arial" w:eastAsia="Times New Roman" w:hAnsi="Arial" w:cs="Arial"/>
          <w:i/>
          <w:iCs/>
          <w:color w:val="000000" w:themeColor="text1"/>
          <w:sz w:val="20"/>
          <w:szCs w:val="20"/>
          <w:lang w:eastAsia="es-ES"/>
        </w:rPr>
        <w:t>mercado de emergentes</w:t>
      </w:r>
      <w:r w:rsidRPr="00FE2387">
        <w:rPr>
          <w:rFonts w:ascii="Arial" w:eastAsia="Times New Roman" w:hAnsi="Arial" w:cs="Arial"/>
          <w:color w:val="000000" w:themeColor="text1"/>
          <w:sz w:val="20"/>
          <w:szCs w:val="20"/>
          <w:lang w:eastAsia="es-ES"/>
        </w:rPr>
        <w:t xml:space="preserve"> paralelo al mundo occidental que amenaza al liderazgo económico que tradicionalmente habían tenido los países de la conocida </w:t>
      </w:r>
      <w:hyperlink r:id="rId61" w:tgtFrame="_blank" w:history="1">
        <w:r w:rsidRPr="00484775">
          <w:rPr>
            <w:rFonts w:ascii="Arial" w:eastAsia="Times New Roman" w:hAnsi="Arial" w:cs="Arial"/>
            <w:color w:val="000000" w:themeColor="text1"/>
            <w:sz w:val="20"/>
            <w:szCs w:val="20"/>
            <w:lang w:eastAsia="es-ES"/>
          </w:rPr>
          <w:t>Tríada económica</w:t>
        </w:r>
      </w:hyperlink>
      <w:r w:rsidRPr="00FE2387">
        <w:rPr>
          <w:rFonts w:ascii="Arial" w:eastAsia="Times New Roman" w:hAnsi="Arial" w:cs="Arial"/>
          <w:color w:val="000000" w:themeColor="text1"/>
          <w:sz w:val="20"/>
          <w:szCs w:val="20"/>
          <w:lang w:eastAsia="es-ES"/>
        </w:rPr>
        <w:t>.</w:t>
      </w:r>
    </w:p>
    <w:p w:rsidR="00954F5C" w:rsidRDefault="00954F5C" w:rsidP="00954F5C">
      <w:pPr>
        <w:shd w:val="clear" w:color="auto" w:fill="FFFFFF"/>
        <w:spacing w:after="0" w:line="240" w:lineRule="auto"/>
        <w:outlineLvl w:val="2"/>
        <w:rPr>
          <w:rFonts w:ascii="Arial" w:eastAsia="Times New Roman" w:hAnsi="Arial" w:cs="Arial"/>
          <w:b/>
          <w:bCs/>
          <w:color w:val="000000" w:themeColor="text1"/>
          <w:szCs w:val="24"/>
          <w:u w:val="single"/>
          <w:lang w:eastAsia="es-ES"/>
        </w:rPr>
      </w:pPr>
    </w:p>
    <w:p w:rsidR="00954F5C" w:rsidRDefault="00954F5C" w:rsidP="00954F5C">
      <w:pPr>
        <w:shd w:val="clear" w:color="auto" w:fill="FFFFFF"/>
        <w:spacing w:after="0" w:line="240" w:lineRule="auto"/>
        <w:outlineLvl w:val="2"/>
        <w:rPr>
          <w:rFonts w:ascii="Arial" w:eastAsia="Times New Roman" w:hAnsi="Arial" w:cs="Arial"/>
          <w:b/>
          <w:bCs/>
          <w:color w:val="000000" w:themeColor="text1"/>
          <w:szCs w:val="24"/>
          <w:u w:val="single"/>
          <w:lang w:eastAsia="es-ES"/>
        </w:rPr>
      </w:pPr>
      <w:r w:rsidRPr="00FE2387">
        <w:rPr>
          <w:rFonts w:ascii="Arial" w:eastAsia="Times New Roman" w:hAnsi="Arial" w:cs="Arial"/>
          <w:b/>
          <w:bCs/>
          <w:color w:val="000000" w:themeColor="text1"/>
          <w:szCs w:val="24"/>
          <w:u w:val="single"/>
          <w:lang w:eastAsia="es-ES"/>
        </w:rPr>
        <w:t>Críticas hacia los BRIC</w:t>
      </w:r>
    </w:p>
    <w:p w:rsidR="00954F5C" w:rsidRPr="00FE2387" w:rsidRDefault="00954F5C" w:rsidP="00954F5C">
      <w:pPr>
        <w:shd w:val="clear" w:color="auto" w:fill="FFFFFF"/>
        <w:spacing w:after="0" w:line="240" w:lineRule="auto"/>
        <w:outlineLvl w:val="2"/>
        <w:rPr>
          <w:rFonts w:ascii="Arial" w:eastAsia="Times New Roman" w:hAnsi="Arial" w:cs="Arial"/>
          <w:b/>
          <w:bCs/>
          <w:color w:val="000000" w:themeColor="text1"/>
          <w:szCs w:val="24"/>
          <w:u w:val="single"/>
          <w:lang w:eastAsia="es-ES"/>
        </w:rPr>
      </w:pP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Algunos autores y analistas son muy críticos con los BRIC, ya que dudan de que se vayan a cumplir las altas expectativas que puso sobre la mesa Goldman </w:t>
      </w:r>
      <w:proofErr w:type="spellStart"/>
      <w:r w:rsidRPr="00FE2387">
        <w:rPr>
          <w:rFonts w:ascii="Arial" w:eastAsia="Times New Roman" w:hAnsi="Arial" w:cs="Arial"/>
          <w:color w:val="000000" w:themeColor="text1"/>
          <w:sz w:val="20"/>
          <w:szCs w:val="20"/>
          <w:lang w:eastAsia="es-ES"/>
        </w:rPr>
        <w:t>Sachs</w:t>
      </w:r>
      <w:proofErr w:type="spellEnd"/>
      <w:r w:rsidRPr="00FE2387">
        <w:rPr>
          <w:rFonts w:ascii="Arial" w:eastAsia="Times New Roman" w:hAnsi="Arial" w:cs="Arial"/>
          <w:color w:val="000000" w:themeColor="text1"/>
          <w:sz w:val="20"/>
          <w:szCs w:val="20"/>
          <w:lang w:eastAsia="es-ES"/>
        </w:rPr>
        <w:t>. La preocupante tendencia demográfica de Rusia, el sistema político de China, los niveles de pobreza en la superpoblada India o la desaceleración económica de Brasil se presentan como obstáculos para alcanzar los niveles de desarrollo y crecimiento que se les suponía para las próximas décadas.</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Para </w:t>
      </w:r>
      <w:hyperlink r:id="rId62" w:tgtFrame="_blank" w:history="1">
        <w:r w:rsidRPr="00484775">
          <w:rPr>
            <w:rFonts w:ascii="Arial" w:eastAsia="Times New Roman" w:hAnsi="Arial" w:cs="Arial"/>
            <w:color w:val="000000" w:themeColor="text1"/>
            <w:sz w:val="20"/>
            <w:szCs w:val="20"/>
            <w:lang w:eastAsia="es-ES"/>
          </w:rPr>
          <w:t xml:space="preserve">Peter </w:t>
        </w:r>
        <w:proofErr w:type="spellStart"/>
        <w:r w:rsidRPr="00484775">
          <w:rPr>
            <w:rFonts w:ascii="Arial" w:eastAsia="Times New Roman" w:hAnsi="Arial" w:cs="Arial"/>
            <w:color w:val="000000" w:themeColor="text1"/>
            <w:sz w:val="20"/>
            <w:szCs w:val="20"/>
            <w:lang w:eastAsia="es-ES"/>
          </w:rPr>
          <w:t>Dicken</w:t>
        </w:r>
        <w:proofErr w:type="spellEnd"/>
      </w:hyperlink>
      <w:r w:rsidRPr="00FE2387">
        <w:rPr>
          <w:rFonts w:ascii="Arial" w:eastAsia="Times New Roman" w:hAnsi="Arial" w:cs="Arial"/>
          <w:color w:val="000000" w:themeColor="text1"/>
          <w:sz w:val="20"/>
          <w:szCs w:val="20"/>
          <w:lang w:eastAsia="es-ES"/>
        </w:rPr>
        <w:t xml:space="preserve"> los BRIC son países que, efectivamente, han crecido muy rápido en los últimos años, pero es difícil verlos como un grupo coherente. Según </w:t>
      </w:r>
      <w:proofErr w:type="spellStart"/>
      <w:r w:rsidRPr="00FE2387">
        <w:rPr>
          <w:rFonts w:ascii="Arial" w:eastAsia="Times New Roman" w:hAnsi="Arial" w:cs="Arial"/>
          <w:color w:val="000000" w:themeColor="text1"/>
          <w:sz w:val="20"/>
          <w:szCs w:val="20"/>
          <w:lang w:eastAsia="es-ES"/>
        </w:rPr>
        <w:t>Dicken</w:t>
      </w:r>
      <w:proofErr w:type="spellEnd"/>
      <w:r w:rsidRPr="00FE2387">
        <w:rPr>
          <w:rFonts w:ascii="Arial" w:eastAsia="Times New Roman" w:hAnsi="Arial" w:cs="Arial"/>
          <w:color w:val="000000" w:themeColor="text1"/>
          <w:sz w:val="20"/>
          <w:szCs w:val="20"/>
          <w:lang w:eastAsia="es-ES"/>
        </w:rPr>
        <w:t xml:space="preserve">  sus diferencias son mayores que sus similitudes:</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Rusia y Brasil son grandes exportadores de productos básicos, mientras que China es </w:t>
      </w:r>
      <w:proofErr w:type="gramStart"/>
      <w:r w:rsidRPr="00FE2387">
        <w:rPr>
          <w:rFonts w:ascii="Arial" w:eastAsia="Times New Roman" w:hAnsi="Arial" w:cs="Arial"/>
          <w:color w:val="000000" w:themeColor="text1"/>
          <w:sz w:val="20"/>
          <w:szCs w:val="20"/>
          <w:lang w:eastAsia="es-ES"/>
        </w:rPr>
        <w:t>importador</w:t>
      </w:r>
      <w:proofErr w:type="gramEnd"/>
      <w:r w:rsidRPr="00FE2387">
        <w:rPr>
          <w:rFonts w:ascii="Arial" w:eastAsia="Times New Roman" w:hAnsi="Arial" w:cs="Arial"/>
          <w:color w:val="000000" w:themeColor="text1"/>
          <w:sz w:val="20"/>
          <w:szCs w:val="20"/>
          <w:lang w:eastAsia="es-ES"/>
        </w:rPr>
        <w:t xml:space="preserve">. Por otro lado, China es un gran defensor de la </w:t>
      </w:r>
      <w:hyperlink r:id="rId63" w:tgtFrame="_blank" w:history="1">
        <w:r w:rsidRPr="00484775">
          <w:rPr>
            <w:rFonts w:ascii="Arial" w:eastAsia="Times New Roman" w:hAnsi="Arial" w:cs="Arial"/>
            <w:color w:val="000000" w:themeColor="text1"/>
            <w:sz w:val="20"/>
            <w:szCs w:val="20"/>
            <w:lang w:eastAsia="es-ES"/>
          </w:rPr>
          <w:t>ronda comercial de Doha</w:t>
        </w:r>
      </w:hyperlink>
      <w:r w:rsidRPr="00FE2387">
        <w:rPr>
          <w:rFonts w:ascii="Arial" w:eastAsia="Times New Roman" w:hAnsi="Arial" w:cs="Arial"/>
          <w:color w:val="000000" w:themeColor="text1"/>
          <w:sz w:val="20"/>
          <w:szCs w:val="20"/>
          <w:lang w:eastAsia="es-ES"/>
        </w:rPr>
        <w:t>, y la India la rechaza. La India y China compiten por la influencia en el Océano Índico, Rusia y China compiten en Asia Central. (</w:t>
      </w:r>
      <w:proofErr w:type="spellStart"/>
      <w:r w:rsidRPr="00FE2387">
        <w:rPr>
          <w:rFonts w:ascii="Arial" w:eastAsia="Times New Roman" w:hAnsi="Arial" w:cs="Arial"/>
          <w:i/>
          <w:iCs/>
          <w:color w:val="000000" w:themeColor="text1"/>
          <w:sz w:val="20"/>
          <w:szCs w:val="20"/>
          <w:lang w:eastAsia="es-ES"/>
        </w:rPr>
        <w:t>The</w:t>
      </w:r>
      <w:proofErr w:type="spellEnd"/>
      <w:r w:rsidRPr="00FE2387">
        <w:rPr>
          <w:rFonts w:ascii="Arial" w:eastAsia="Times New Roman" w:hAnsi="Arial" w:cs="Arial"/>
          <w:i/>
          <w:iCs/>
          <w:color w:val="000000" w:themeColor="text1"/>
          <w:sz w:val="20"/>
          <w:szCs w:val="20"/>
          <w:lang w:eastAsia="es-ES"/>
        </w:rPr>
        <w:t xml:space="preserve"> </w:t>
      </w:r>
      <w:proofErr w:type="spellStart"/>
      <w:r w:rsidRPr="00FE2387">
        <w:rPr>
          <w:rFonts w:ascii="Arial" w:eastAsia="Times New Roman" w:hAnsi="Arial" w:cs="Arial"/>
          <w:i/>
          <w:iCs/>
          <w:color w:val="000000" w:themeColor="text1"/>
          <w:sz w:val="20"/>
          <w:szCs w:val="20"/>
          <w:lang w:eastAsia="es-ES"/>
        </w:rPr>
        <w:t>Economist</w:t>
      </w:r>
      <w:proofErr w:type="spellEnd"/>
      <w:r w:rsidRPr="00FE2387">
        <w:rPr>
          <w:rFonts w:ascii="Arial" w:eastAsia="Times New Roman" w:hAnsi="Arial" w:cs="Arial"/>
          <w:color w:val="000000" w:themeColor="text1"/>
          <w:sz w:val="20"/>
          <w:szCs w:val="20"/>
          <w:lang w:eastAsia="es-ES"/>
        </w:rPr>
        <w:t>, Junio 2009)</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Al respecto de estas diferencias, </w:t>
      </w:r>
      <w:proofErr w:type="spellStart"/>
      <w:r w:rsidRPr="00FE2387">
        <w:rPr>
          <w:rFonts w:ascii="Arial" w:eastAsia="Times New Roman" w:hAnsi="Arial" w:cs="Arial"/>
          <w:color w:val="000000" w:themeColor="text1"/>
          <w:sz w:val="20"/>
          <w:szCs w:val="20"/>
          <w:lang w:eastAsia="es-ES"/>
        </w:rPr>
        <w:t>Dmitri</w:t>
      </w:r>
      <w:proofErr w:type="spellEnd"/>
      <w:r w:rsidRPr="00FE2387">
        <w:rPr>
          <w:rFonts w:ascii="Arial" w:eastAsia="Times New Roman" w:hAnsi="Arial" w:cs="Arial"/>
          <w:color w:val="000000" w:themeColor="text1"/>
          <w:sz w:val="20"/>
          <w:szCs w:val="20"/>
          <w:lang w:eastAsia="es-ES"/>
        </w:rPr>
        <w:t xml:space="preserve"> </w:t>
      </w:r>
      <w:proofErr w:type="spellStart"/>
      <w:r w:rsidRPr="00FE2387">
        <w:rPr>
          <w:rFonts w:ascii="Arial" w:eastAsia="Times New Roman" w:hAnsi="Arial" w:cs="Arial"/>
          <w:color w:val="000000" w:themeColor="text1"/>
          <w:sz w:val="20"/>
          <w:szCs w:val="20"/>
          <w:lang w:eastAsia="es-ES"/>
        </w:rPr>
        <w:t>Sedov</w:t>
      </w:r>
      <w:proofErr w:type="spellEnd"/>
      <w:r w:rsidRPr="00FE2387">
        <w:rPr>
          <w:rFonts w:ascii="Arial" w:eastAsia="Times New Roman" w:hAnsi="Arial" w:cs="Arial"/>
          <w:color w:val="000000" w:themeColor="text1"/>
          <w:sz w:val="20"/>
          <w:szCs w:val="20"/>
          <w:lang w:eastAsia="es-ES"/>
        </w:rPr>
        <w:t xml:space="preserve"> escribe en rusiahoy.com:</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i/>
          <w:iCs/>
          <w:color w:val="000000" w:themeColor="text1"/>
          <w:sz w:val="20"/>
          <w:szCs w:val="20"/>
          <w:lang w:eastAsia="es-ES"/>
        </w:rPr>
        <w:lastRenderedPageBreak/>
        <w:t xml:space="preserve">Los líderes de los </w:t>
      </w:r>
      <w:proofErr w:type="spellStart"/>
      <w:r w:rsidRPr="00FE2387">
        <w:rPr>
          <w:rFonts w:ascii="Arial" w:eastAsia="Times New Roman" w:hAnsi="Arial" w:cs="Arial"/>
          <w:i/>
          <w:iCs/>
          <w:color w:val="000000" w:themeColor="text1"/>
          <w:sz w:val="20"/>
          <w:szCs w:val="20"/>
          <w:lang w:eastAsia="es-ES"/>
        </w:rPr>
        <w:t>BRICS</w:t>
      </w:r>
      <w:proofErr w:type="spellEnd"/>
      <w:r w:rsidRPr="00FE2387">
        <w:rPr>
          <w:rFonts w:ascii="Arial" w:eastAsia="Times New Roman" w:hAnsi="Arial" w:cs="Arial"/>
          <w:i/>
          <w:iCs/>
          <w:color w:val="000000" w:themeColor="text1"/>
          <w:sz w:val="20"/>
          <w:szCs w:val="20"/>
          <w:lang w:eastAsia="es-ES"/>
        </w:rPr>
        <w:t xml:space="preserve"> no deberían restarle importancia a los desafíos que enfrentan como grupo. Los estados miembros difieren en su organización interna, cada uno tiene un peso diferente en la economía mundial y, además, hay países occidentales que son sus socios tradicionales. Al mismo tiempo, no se deben olvidar de los problemas entre los propios estados miembros, tales como las disputas fronterizas entre China y la India, la divergencia de posiciones sobre Pakistán y el Tíbet y los desequilibrios en el intercambio de mercancías entre estos países. Y todavía hay diferencias en los enfoques sobre aspectos clave de la política internacional. Por ejemplo, China y Rusia votaron en contra de la resolución de la Asamblea General de la ONU sobre Siria, que llama a </w:t>
      </w:r>
      <w:proofErr w:type="spellStart"/>
      <w:r w:rsidRPr="00FE2387">
        <w:rPr>
          <w:rFonts w:ascii="Arial" w:eastAsia="Times New Roman" w:hAnsi="Arial" w:cs="Arial"/>
          <w:i/>
          <w:iCs/>
          <w:color w:val="000000" w:themeColor="text1"/>
          <w:sz w:val="20"/>
          <w:szCs w:val="20"/>
          <w:lang w:eastAsia="es-ES"/>
        </w:rPr>
        <w:t>Bashar</w:t>
      </w:r>
      <w:proofErr w:type="spellEnd"/>
      <w:r w:rsidRPr="00FE2387">
        <w:rPr>
          <w:rFonts w:ascii="Arial" w:eastAsia="Times New Roman" w:hAnsi="Arial" w:cs="Arial"/>
          <w:i/>
          <w:iCs/>
          <w:color w:val="000000" w:themeColor="text1"/>
          <w:sz w:val="20"/>
          <w:szCs w:val="20"/>
          <w:lang w:eastAsia="es-ES"/>
        </w:rPr>
        <w:t xml:space="preserve"> el-Assad a dimitir, mientras que India, Brasil y Sudáfrica se adhirieron a la convención.</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i/>
          <w:iCs/>
          <w:color w:val="000000" w:themeColor="text1"/>
          <w:sz w:val="20"/>
          <w:szCs w:val="20"/>
          <w:lang w:eastAsia="es-ES"/>
        </w:rPr>
        <w:t>El año pasado el grupo fue incapaz de coordinar sus posiciones sobre el candidato para dirigir el FMI y ahora tiene dificultades para proponer uno para el puesto de presidente del Banco Mundial. Lo mismo ocurrió con la elaboración de una posición común sobre las emisiones de gases de efecto invernadero en la conferencia del clima de Copenhague.</w:t>
      </w:r>
    </w:p>
    <w:p w:rsidR="00954F5C" w:rsidRPr="00FE2387" w:rsidRDefault="00954F5C" w:rsidP="00954F5C">
      <w:pPr>
        <w:shd w:val="clear" w:color="auto" w:fill="FFFFFF"/>
        <w:spacing w:after="0" w:line="240" w:lineRule="auto"/>
        <w:jc w:val="center"/>
        <w:rPr>
          <w:rFonts w:ascii="Arial" w:eastAsia="Times New Roman" w:hAnsi="Arial" w:cs="Arial"/>
          <w:b/>
          <w:color w:val="000000" w:themeColor="text1"/>
          <w:szCs w:val="24"/>
          <w:u w:val="single"/>
          <w:lang w:eastAsia="es-ES"/>
        </w:rPr>
      </w:pPr>
    </w:p>
    <w:p w:rsidR="00954F5C" w:rsidRDefault="00954F5C" w:rsidP="00954F5C">
      <w:pPr>
        <w:shd w:val="clear" w:color="auto" w:fill="FFFFFF"/>
        <w:spacing w:after="0" w:line="240" w:lineRule="auto"/>
        <w:outlineLvl w:val="1"/>
        <w:rPr>
          <w:rFonts w:ascii="Arial" w:eastAsia="Times New Roman" w:hAnsi="Arial" w:cs="Arial"/>
          <w:b/>
          <w:bCs/>
          <w:color w:val="000000" w:themeColor="text1"/>
          <w:kern w:val="36"/>
          <w:szCs w:val="24"/>
          <w:u w:val="single"/>
          <w:lang w:eastAsia="es-ES"/>
        </w:rPr>
      </w:pPr>
      <w:r w:rsidRPr="00FE2387">
        <w:rPr>
          <w:rFonts w:ascii="Arial" w:eastAsia="Times New Roman" w:hAnsi="Arial" w:cs="Arial"/>
          <w:b/>
          <w:bCs/>
          <w:color w:val="000000" w:themeColor="text1"/>
          <w:kern w:val="36"/>
          <w:szCs w:val="24"/>
          <w:u w:val="single"/>
          <w:lang w:eastAsia="es-ES"/>
        </w:rPr>
        <w:t xml:space="preserve">Los </w:t>
      </w:r>
      <w:r>
        <w:rPr>
          <w:rFonts w:ascii="Arial" w:eastAsia="Times New Roman" w:hAnsi="Arial" w:cs="Arial"/>
          <w:b/>
          <w:bCs/>
          <w:color w:val="000000" w:themeColor="text1"/>
          <w:kern w:val="36"/>
          <w:szCs w:val="24"/>
          <w:u w:val="single"/>
          <w:lang w:eastAsia="es-ES"/>
        </w:rPr>
        <w:t>“</w:t>
      </w:r>
      <w:proofErr w:type="spellStart"/>
      <w:r w:rsidRPr="00FE2387">
        <w:rPr>
          <w:rFonts w:ascii="Arial" w:eastAsia="Times New Roman" w:hAnsi="Arial" w:cs="Arial"/>
          <w:b/>
          <w:i/>
          <w:iCs/>
          <w:color w:val="000000" w:themeColor="text1"/>
          <w:kern w:val="36"/>
          <w:szCs w:val="24"/>
          <w:u w:val="single"/>
          <w:lang w:eastAsia="es-ES"/>
        </w:rPr>
        <w:t>Next</w:t>
      </w:r>
      <w:proofErr w:type="spellEnd"/>
      <w:r w:rsidRPr="00FE2387">
        <w:rPr>
          <w:rFonts w:ascii="Arial" w:eastAsia="Times New Roman" w:hAnsi="Arial" w:cs="Arial"/>
          <w:b/>
          <w:i/>
          <w:iCs/>
          <w:color w:val="000000" w:themeColor="text1"/>
          <w:kern w:val="36"/>
          <w:szCs w:val="24"/>
          <w:u w:val="single"/>
          <w:lang w:eastAsia="es-ES"/>
        </w:rPr>
        <w:t xml:space="preserve"> eleven</w:t>
      </w:r>
      <w:r>
        <w:rPr>
          <w:rFonts w:ascii="Arial" w:eastAsia="Times New Roman" w:hAnsi="Arial" w:cs="Arial"/>
          <w:b/>
          <w:i/>
          <w:iCs/>
          <w:color w:val="000000" w:themeColor="text1"/>
          <w:kern w:val="36"/>
          <w:szCs w:val="24"/>
          <w:u w:val="single"/>
          <w:lang w:eastAsia="es-ES"/>
        </w:rPr>
        <w:t>”</w:t>
      </w:r>
      <w:r w:rsidRPr="00FE2387">
        <w:rPr>
          <w:rFonts w:ascii="Arial" w:eastAsia="Times New Roman" w:hAnsi="Arial" w:cs="Arial"/>
          <w:b/>
          <w:bCs/>
          <w:color w:val="000000" w:themeColor="text1"/>
          <w:kern w:val="36"/>
          <w:szCs w:val="24"/>
          <w:u w:val="single"/>
          <w:lang w:eastAsia="es-ES"/>
        </w:rPr>
        <w:t>, potencias emergentes secundarias</w:t>
      </w:r>
    </w:p>
    <w:p w:rsidR="00954F5C" w:rsidRPr="00FE2387" w:rsidRDefault="00954F5C" w:rsidP="00954F5C">
      <w:pPr>
        <w:shd w:val="clear" w:color="auto" w:fill="FFFFFF"/>
        <w:spacing w:after="0" w:line="240" w:lineRule="auto"/>
        <w:outlineLvl w:val="1"/>
        <w:rPr>
          <w:rFonts w:ascii="Arial" w:eastAsia="Times New Roman" w:hAnsi="Arial" w:cs="Arial"/>
          <w:b/>
          <w:bCs/>
          <w:color w:val="000000" w:themeColor="text1"/>
          <w:kern w:val="36"/>
          <w:sz w:val="20"/>
          <w:szCs w:val="20"/>
          <w:lang w:eastAsia="es-ES"/>
        </w:rPr>
      </w:pP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En 2005 los analistas de Goldman </w:t>
      </w:r>
      <w:proofErr w:type="spellStart"/>
      <w:r w:rsidRPr="00FE2387">
        <w:rPr>
          <w:rFonts w:ascii="Arial" w:eastAsia="Times New Roman" w:hAnsi="Arial" w:cs="Arial"/>
          <w:color w:val="000000" w:themeColor="text1"/>
          <w:sz w:val="20"/>
          <w:szCs w:val="20"/>
          <w:lang w:eastAsia="es-ES"/>
        </w:rPr>
        <w:t>Sachs</w:t>
      </w:r>
      <w:proofErr w:type="spellEnd"/>
      <w:r w:rsidRPr="00FE2387">
        <w:rPr>
          <w:rFonts w:ascii="Arial" w:eastAsia="Times New Roman" w:hAnsi="Arial" w:cs="Arial"/>
          <w:color w:val="000000" w:themeColor="text1"/>
          <w:sz w:val="20"/>
          <w:szCs w:val="20"/>
          <w:lang w:eastAsia="es-ES"/>
        </w:rPr>
        <w:t xml:space="preserve"> volvieron a introducir un nuevo concepto que se sumaba al de los BRIC, y que intentaba añadir una serie de países que, junto con los </w:t>
      </w:r>
      <w:r w:rsidRPr="00FE2387">
        <w:rPr>
          <w:rFonts w:ascii="Arial" w:eastAsia="Times New Roman" w:hAnsi="Arial" w:cs="Arial"/>
          <w:i/>
          <w:iCs/>
          <w:color w:val="000000" w:themeColor="text1"/>
          <w:sz w:val="20"/>
          <w:szCs w:val="20"/>
          <w:lang w:eastAsia="es-ES"/>
        </w:rPr>
        <w:t>ladrillos</w:t>
      </w:r>
      <w:r w:rsidRPr="00FE2387">
        <w:rPr>
          <w:rFonts w:ascii="Arial" w:eastAsia="Times New Roman" w:hAnsi="Arial" w:cs="Arial"/>
          <w:color w:val="000000" w:themeColor="text1"/>
          <w:sz w:val="20"/>
          <w:szCs w:val="20"/>
          <w:lang w:eastAsia="es-ES"/>
        </w:rPr>
        <w:t>, se convertirían a lo largo del S.XXI en las economías más grandes del mundo.</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Los N-11 se pueden considerar potencias emergentes de segundo orden, después de los cuatro gigantes que ya hemos estudiado antes: Brasil, Rusia, India y China. Estas once economías emergentes son las de Bangladesh, Egipto, Indonesia, Irán, México, Nigeria, Pakistán, Filipinas, Corea del Sur, Turquía y Vietnam.</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Algunos de los criterios que Goldman </w:t>
      </w:r>
      <w:proofErr w:type="spellStart"/>
      <w:r w:rsidRPr="00FE2387">
        <w:rPr>
          <w:rFonts w:ascii="Arial" w:eastAsia="Times New Roman" w:hAnsi="Arial" w:cs="Arial"/>
          <w:color w:val="000000" w:themeColor="text1"/>
          <w:sz w:val="20"/>
          <w:szCs w:val="20"/>
          <w:lang w:eastAsia="es-ES"/>
        </w:rPr>
        <w:t>Sachs</w:t>
      </w:r>
      <w:proofErr w:type="spellEnd"/>
      <w:r w:rsidRPr="00FE2387">
        <w:rPr>
          <w:rFonts w:ascii="Arial" w:eastAsia="Times New Roman" w:hAnsi="Arial" w:cs="Arial"/>
          <w:color w:val="000000" w:themeColor="text1"/>
          <w:sz w:val="20"/>
          <w:szCs w:val="20"/>
          <w:lang w:eastAsia="es-ES"/>
        </w:rPr>
        <w:t xml:space="preserve"> tuvo en cuenta para elaborar este grupo de países fueron la estabilidad macroeconómica, la madurez del sistema político, la apertura al comercio exterior y a las inversiones extranjeras y la calidad del sistema educativo y sanitario.</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De los once países que forman el grupo, ocho son asiáticos. Por un lado tenemos a los asiáticos más occidentales (Turquía, Irán, Pakistán) y por otro a los países más importantes del Este (Corea, Bangladesh, Vietnam, Malasia, Indonesia). Es muy importante la presencia del Sudeste Asiático en la lista de los N-11. Sorprende quizás que no encontremos a Tailandia o a Filipinas entre las economías emergentes asiáticas, teniendo en cuenta que su PIB es mayor que el de otros N-11 como Bangladesh o Malasia</w:t>
      </w:r>
      <w:proofErr w:type="gramStart"/>
      <w:r w:rsidRPr="00FE2387">
        <w:rPr>
          <w:rFonts w:ascii="Arial" w:eastAsia="Times New Roman" w:hAnsi="Arial" w:cs="Arial"/>
          <w:color w:val="000000" w:themeColor="text1"/>
          <w:sz w:val="20"/>
          <w:szCs w:val="20"/>
          <w:lang w:eastAsia="es-ES"/>
        </w:rPr>
        <w:t>..</w:t>
      </w:r>
      <w:proofErr w:type="gramEnd"/>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Además de los asiáticos, entre los </w:t>
      </w:r>
      <w:proofErr w:type="spellStart"/>
      <w:r w:rsidRPr="00FE2387">
        <w:rPr>
          <w:rFonts w:ascii="Arial" w:eastAsia="Times New Roman" w:hAnsi="Arial" w:cs="Arial"/>
          <w:i/>
          <w:iCs/>
          <w:color w:val="000000" w:themeColor="text1"/>
          <w:sz w:val="20"/>
          <w:szCs w:val="20"/>
          <w:lang w:eastAsia="es-ES"/>
        </w:rPr>
        <w:t>next</w:t>
      </w:r>
      <w:proofErr w:type="spellEnd"/>
      <w:r w:rsidRPr="00FE2387">
        <w:rPr>
          <w:rFonts w:ascii="Arial" w:eastAsia="Times New Roman" w:hAnsi="Arial" w:cs="Arial"/>
          <w:i/>
          <w:iCs/>
          <w:color w:val="000000" w:themeColor="text1"/>
          <w:sz w:val="20"/>
          <w:szCs w:val="20"/>
          <w:lang w:eastAsia="es-ES"/>
        </w:rPr>
        <w:t xml:space="preserve"> eleven</w:t>
      </w:r>
      <w:r w:rsidRPr="00FE2387">
        <w:rPr>
          <w:rFonts w:ascii="Arial" w:eastAsia="Times New Roman" w:hAnsi="Arial" w:cs="Arial"/>
          <w:color w:val="000000" w:themeColor="text1"/>
          <w:sz w:val="20"/>
          <w:szCs w:val="20"/>
          <w:lang w:eastAsia="es-ES"/>
        </w:rPr>
        <w:t xml:space="preserve"> figuran México, Egipto y Nigeria. El caso de México no genera duda alguna, ya que es el más grande de todos los N-11 con un PIB de algo más de 1 billón de dólares (1.000.000 millones). México incluso </w:t>
      </w:r>
      <w:proofErr w:type="spellStart"/>
      <w:r w:rsidRPr="00FE2387">
        <w:rPr>
          <w:rFonts w:ascii="Arial" w:eastAsia="Times New Roman" w:hAnsi="Arial" w:cs="Arial"/>
          <w:color w:val="000000" w:themeColor="text1"/>
          <w:sz w:val="20"/>
          <w:szCs w:val="20"/>
          <w:lang w:eastAsia="es-ES"/>
        </w:rPr>
        <w:t>rehusa</w:t>
      </w:r>
      <w:proofErr w:type="spellEnd"/>
      <w:r w:rsidRPr="00FE2387">
        <w:rPr>
          <w:rFonts w:ascii="Arial" w:eastAsia="Times New Roman" w:hAnsi="Arial" w:cs="Arial"/>
          <w:color w:val="000000" w:themeColor="text1"/>
          <w:sz w:val="20"/>
          <w:szCs w:val="20"/>
          <w:lang w:eastAsia="es-ES"/>
        </w:rPr>
        <w:t xml:space="preserve"> de presumir de encontrarse en el grupo N-11 y demanda un hueco junto a los BRIC, en una nueva denominación que sería </w:t>
      </w:r>
      <w:hyperlink r:id="rId64" w:tgtFrame="_blank" w:history="1">
        <w:proofErr w:type="spellStart"/>
        <w:r w:rsidRPr="00484775">
          <w:rPr>
            <w:rFonts w:ascii="Arial" w:eastAsia="Times New Roman" w:hAnsi="Arial" w:cs="Arial"/>
            <w:color w:val="000000" w:themeColor="text1"/>
            <w:sz w:val="20"/>
            <w:szCs w:val="20"/>
            <w:lang w:eastAsia="es-ES"/>
          </w:rPr>
          <w:t>BRICM</w:t>
        </w:r>
        <w:proofErr w:type="spellEnd"/>
      </w:hyperlink>
      <w:r w:rsidRPr="00FE2387">
        <w:rPr>
          <w:rFonts w:ascii="Arial" w:eastAsia="Times New Roman" w:hAnsi="Arial" w:cs="Arial"/>
          <w:color w:val="000000" w:themeColor="text1"/>
          <w:sz w:val="20"/>
          <w:szCs w:val="20"/>
          <w:lang w:eastAsia="es-ES"/>
        </w:rPr>
        <w:t>.</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Por otro lado Egipto y Nigeria son los representantes del continente africano, y superan, según los análisis de Goldman </w:t>
      </w:r>
      <w:proofErr w:type="spellStart"/>
      <w:r w:rsidRPr="00FE2387">
        <w:rPr>
          <w:rFonts w:ascii="Arial" w:eastAsia="Times New Roman" w:hAnsi="Arial" w:cs="Arial"/>
          <w:color w:val="000000" w:themeColor="text1"/>
          <w:sz w:val="20"/>
          <w:szCs w:val="20"/>
          <w:lang w:eastAsia="es-ES"/>
        </w:rPr>
        <w:t>Sachs</w:t>
      </w:r>
      <w:proofErr w:type="spellEnd"/>
      <w:r w:rsidRPr="00FE2387">
        <w:rPr>
          <w:rFonts w:ascii="Arial" w:eastAsia="Times New Roman" w:hAnsi="Arial" w:cs="Arial"/>
          <w:color w:val="000000" w:themeColor="text1"/>
          <w:sz w:val="20"/>
          <w:szCs w:val="20"/>
          <w:lang w:eastAsia="es-ES"/>
        </w:rPr>
        <w:t xml:space="preserve">, a Sudáfrica gracias a su tendencia demográfica. Sudáfrica es un país con una débil demografía, que no puede competir contra los más de 80 millones de egipcios o con los 160 millones de nigerianos. Aunque Sudáfrica incluso se ve a sí misma entre los BRIC configurando un </w:t>
      </w:r>
      <w:hyperlink r:id="rId65" w:tgtFrame="_blank" w:history="1">
        <w:proofErr w:type="spellStart"/>
        <w:r w:rsidRPr="00484775">
          <w:rPr>
            <w:rFonts w:ascii="Arial" w:eastAsia="Times New Roman" w:hAnsi="Arial" w:cs="Arial"/>
            <w:color w:val="000000" w:themeColor="text1"/>
            <w:sz w:val="20"/>
            <w:szCs w:val="20"/>
            <w:lang w:eastAsia="es-ES"/>
          </w:rPr>
          <w:t>BRICS</w:t>
        </w:r>
        <w:proofErr w:type="spellEnd"/>
      </w:hyperlink>
      <w:r w:rsidRPr="00FE2387">
        <w:rPr>
          <w:rFonts w:ascii="Arial" w:eastAsia="Times New Roman" w:hAnsi="Arial" w:cs="Arial"/>
          <w:color w:val="000000" w:themeColor="text1"/>
          <w:sz w:val="20"/>
          <w:szCs w:val="20"/>
          <w:lang w:eastAsia="es-ES"/>
        </w:rPr>
        <w:t xml:space="preserve">, lo cierto es que desde los análisis de Goldman </w:t>
      </w:r>
      <w:proofErr w:type="spellStart"/>
      <w:r w:rsidRPr="00FE2387">
        <w:rPr>
          <w:rFonts w:ascii="Arial" w:eastAsia="Times New Roman" w:hAnsi="Arial" w:cs="Arial"/>
          <w:color w:val="000000" w:themeColor="text1"/>
          <w:sz w:val="20"/>
          <w:szCs w:val="20"/>
          <w:lang w:eastAsia="es-ES"/>
        </w:rPr>
        <w:t>Sachs</w:t>
      </w:r>
      <w:proofErr w:type="spellEnd"/>
      <w:r w:rsidRPr="00FE2387">
        <w:rPr>
          <w:rFonts w:ascii="Arial" w:eastAsia="Times New Roman" w:hAnsi="Arial" w:cs="Arial"/>
          <w:color w:val="000000" w:themeColor="text1"/>
          <w:sz w:val="20"/>
          <w:szCs w:val="20"/>
          <w:lang w:eastAsia="es-ES"/>
        </w:rPr>
        <w:t xml:space="preserve"> no dejan de lloverle críticas que le alejan de su sueño. Aunque Sudáfrica es rica en materias primas, todo parece indicar que pronto será Nigeria el primer país del continente africano. Su ritmo de crecimiento económico en los últimos años ha sido increíble, a una media del 8,2% desde 2008. Además, se espera que para 2050 pueda tener más población que Estados Unidos.</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A continuación se muestra una tabla con las proyecciones que Goldman </w:t>
      </w:r>
      <w:proofErr w:type="spellStart"/>
      <w:r w:rsidRPr="00FE2387">
        <w:rPr>
          <w:rFonts w:ascii="Arial" w:eastAsia="Times New Roman" w:hAnsi="Arial" w:cs="Arial"/>
          <w:color w:val="000000" w:themeColor="text1"/>
          <w:sz w:val="20"/>
          <w:szCs w:val="20"/>
          <w:lang w:eastAsia="es-ES"/>
        </w:rPr>
        <w:t>Sachs</w:t>
      </w:r>
      <w:proofErr w:type="spellEnd"/>
      <w:r w:rsidRPr="00FE2387">
        <w:rPr>
          <w:rFonts w:ascii="Arial" w:eastAsia="Times New Roman" w:hAnsi="Arial" w:cs="Arial"/>
          <w:color w:val="000000" w:themeColor="text1"/>
          <w:sz w:val="20"/>
          <w:szCs w:val="20"/>
          <w:lang w:eastAsia="es-ES"/>
        </w:rPr>
        <w:t xml:space="preserve"> hace en su informe sobre los N-11, y que indica cuánto aumentará el producto interior bruto (nominal) de los </w:t>
      </w:r>
      <w:proofErr w:type="spellStart"/>
      <w:r w:rsidRPr="00FE2387">
        <w:rPr>
          <w:rFonts w:ascii="Arial" w:eastAsia="Times New Roman" w:hAnsi="Arial" w:cs="Arial"/>
          <w:i/>
          <w:iCs/>
          <w:color w:val="000000" w:themeColor="text1"/>
          <w:sz w:val="20"/>
          <w:szCs w:val="20"/>
          <w:lang w:eastAsia="es-ES"/>
        </w:rPr>
        <w:t>next</w:t>
      </w:r>
      <w:proofErr w:type="spellEnd"/>
      <w:r w:rsidRPr="00FE2387">
        <w:rPr>
          <w:rFonts w:ascii="Arial" w:eastAsia="Times New Roman" w:hAnsi="Arial" w:cs="Arial"/>
          <w:i/>
          <w:iCs/>
          <w:color w:val="000000" w:themeColor="text1"/>
          <w:sz w:val="20"/>
          <w:szCs w:val="20"/>
          <w:lang w:eastAsia="es-ES"/>
        </w:rPr>
        <w:t xml:space="preserve"> eleven</w:t>
      </w:r>
      <w:r w:rsidRPr="00FE2387">
        <w:rPr>
          <w:rFonts w:ascii="Arial" w:eastAsia="Times New Roman" w:hAnsi="Arial" w:cs="Arial"/>
          <w:color w:val="000000" w:themeColor="text1"/>
          <w:sz w:val="20"/>
          <w:szCs w:val="20"/>
          <w:lang w:eastAsia="es-ES"/>
        </w:rPr>
        <w:t xml:space="preserve">. Podemos ver el </w:t>
      </w:r>
      <w:hyperlink r:id="rId66" w:tgtFrame="_blank" w:history="1">
        <w:r w:rsidRPr="00484775">
          <w:rPr>
            <w:rFonts w:ascii="Arial" w:eastAsia="Times New Roman" w:hAnsi="Arial" w:cs="Arial"/>
            <w:color w:val="000000" w:themeColor="text1"/>
            <w:sz w:val="20"/>
            <w:szCs w:val="20"/>
            <w:lang w:eastAsia="es-ES"/>
          </w:rPr>
          <w:t>cambio de orden económico</w:t>
        </w:r>
      </w:hyperlink>
      <w:r w:rsidRPr="00FE2387">
        <w:rPr>
          <w:rFonts w:ascii="Arial" w:eastAsia="Times New Roman" w:hAnsi="Arial" w:cs="Arial"/>
          <w:color w:val="000000" w:themeColor="text1"/>
          <w:sz w:val="20"/>
          <w:szCs w:val="20"/>
          <w:lang w:eastAsia="es-ES"/>
        </w:rPr>
        <w:t> que tendrá lugar a nivel mundial y que se acentuará en las próximas décadas.</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El primer comentario que podemos hacer es que las estimaciones apuntan a que los </w:t>
      </w:r>
      <w:proofErr w:type="spellStart"/>
      <w:r w:rsidRPr="00FE2387">
        <w:rPr>
          <w:rFonts w:ascii="Arial" w:eastAsia="Times New Roman" w:hAnsi="Arial" w:cs="Arial"/>
          <w:i/>
          <w:iCs/>
          <w:color w:val="000000" w:themeColor="text1"/>
          <w:sz w:val="20"/>
          <w:szCs w:val="20"/>
          <w:lang w:eastAsia="es-ES"/>
        </w:rPr>
        <w:t>next</w:t>
      </w:r>
      <w:proofErr w:type="spellEnd"/>
      <w:r w:rsidRPr="00FE2387">
        <w:rPr>
          <w:rFonts w:ascii="Arial" w:eastAsia="Times New Roman" w:hAnsi="Arial" w:cs="Arial"/>
          <w:i/>
          <w:iCs/>
          <w:color w:val="000000" w:themeColor="text1"/>
          <w:sz w:val="20"/>
          <w:szCs w:val="20"/>
          <w:lang w:eastAsia="es-ES"/>
        </w:rPr>
        <w:t xml:space="preserve"> eleven</w:t>
      </w:r>
      <w:r w:rsidRPr="00FE2387">
        <w:rPr>
          <w:rFonts w:ascii="Arial" w:eastAsia="Times New Roman" w:hAnsi="Arial" w:cs="Arial"/>
          <w:color w:val="000000" w:themeColor="text1"/>
          <w:sz w:val="20"/>
          <w:szCs w:val="20"/>
          <w:lang w:eastAsia="es-ES"/>
        </w:rPr>
        <w:t xml:space="preserve"> figurarán entre las 22 economías más fuertes del mundo en 2050. En la tabla los N-11 aparecen coloreados en morado. Es interesante observar también el cambio entre el Ranking del 2050 y el Ranking del 2010. La India, que en 2010 estaba en el puesto 11º, se colocará en el tercero en 2050.</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En cuanto a los dos primeros puestos del ranking, observaremos un cambio que se dará alrededor del año 2030, cuando China supere en PIB a Estados Unidos. Después de eso Estados Unidos no parece tener otro competidor, y se afianzará en el segundo puesto, alejado de sus perseguidores.</w:t>
      </w:r>
    </w:p>
    <w:p w:rsidR="00954F5C" w:rsidRPr="00484775"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Otro aspecto que hay que resaltar es que todos los países aumentarán significativamente su producto interior bruto durante la primera mitad del S.XXI. Lo que determinará el ranking de 2050 será la velocidad a la que el PIB de cada país aumente. Por ejemplo en cuarenta años Francia pasará de los 2.3 billones a los 4.5 billones. No es un aumento muy grande comparado con el que experimentarán otros países como México, que aumentará su PIB de los 1 billones hasta los 9.3 billones. También será espectacular el aumento de Indonesia, desde los 419.000 millones en 2010 hasta los 7 billones en 2050.</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Los países occidentales, que en el periodo 2000-2012 comenzaron a ser amenazados por la escalada de puestos en el ranking de los países emergentes, en el escenario de 2050 han sido completamente superados por los que hoy en día consideramos </w:t>
      </w:r>
      <w:proofErr w:type="spellStart"/>
      <w:r w:rsidRPr="00FE2387">
        <w:rPr>
          <w:rFonts w:ascii="Arial" w:eastAsia="Times New Roman" w:hAnsi="Arial" w:cs="Arial"/>
          <w:color w:val="000000" w:themeColor="text1"/>
          <w:sz w:val="20"/>
          <w:szCs w:val="20"/>
          <w:lang w:eastAsia="es-ES"/>
        </w:rPr>
        <w:t>NIC</w:t>
      </w:r>
      <w:proofErr w:type="spellEnd"/>
      <w:r w:rsidRPr="00FE2387">
        <w:rPr>
          <w:rFonts w:ascii="Arial" w:eastAsia="Times New Roman" w:hAnsi="Arial" w:cs="Arial"/>
          <w:color w:val="000000" w:themeColor="text1"/>
          <w:sz w:val="20"/>
          <w:szCs w:val="20"/>
          <w:lang w:eastAsia="es-ES"/>
        </w:rPr>
        <w:t>.</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Por ejemplo Italia, que en 2010 figuraba en el séptimo lugar, en 2050 caerá hasta el puesto 18º. Japón, Alemania y Reino Unido (puestos 3, 4 y 5 en 2010) también caen hasta los 8º, 10º y 9º puestos respectivamente.</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Contando con los BRIC también como </w:t>
      </w:r>
      <w:proofErr w:type="spellStart"/>
      <w:r w:rsidRPr="00FE2387">
        <w:rPr>
          <w:rFonts w:ascii="Arial" w:eastAsia="Times New Roman" w:hAnsi="Arial" w:cs="Arial"/>
          <w:color w:val="000000" w:themeColor="text1"/>
          <w:sz w:val="20"/>
          <w:szCs w:val="20"/>
          <w:lang w:eastAsia="es-ES"/>
        </w:rPr>
        <w:t>NICs</w:t>
      </w:r>
      <w:proofErr w:type="spellEnd"/>
      <w:r w:rsidRPr="00FE2387">
        <w:rPr>
          <w:rFonts w:ascii="Arial" w:eastAsia="Times New Roman" w:hAnsi="Arial" w:cs="Arial"/>
          <w:color w:val="000000" w:themeColor="text1"/>
          <w:sz w:val="20"/>
          <w:szCs w:val="20"/>
          <w:lang w:eastAsia="es-ES"/>
        </w:rPr>
        <w:t xml:space="preserve"> (países recientemente industrializados) vemos que en 2050 el TOP 10 estará repleto de </w:t>
      </w:r>
      <w:proofErr w:type="spellStart"/>
      <w:r w:rsidRPr="00FE2387">
        <w:rPr>
          <w:rFonts w:ascii="Arial" w:eastAsia="Times New Roman" w:hAnsi="Arial" w:cs="Arial"/>
          <w:color w:val="000000" w:themeColor="text1"/>
          <w:sz w:val="20"/>
          <w:szCs w:val="20"/>
          <w:lang w:eastAsia="es-ES"/>
        </w:rPr>
        <w:t>NICs</w:t>
      </w:r>
      <w:proofErr w:type="spellEnd"/>
      <w:r w:rsidRPr="00FE2387">
        <w:rPr>
          <w:rFonts w:ascii="Arial" w:eastAsia="Times New Roman" w:hAnsi="Arial" w:cs="Arial"/>
          <w:color w:val="000000" w:themeColor="text1"/>
          <w:sz w:val="20"/>
          <w:szCs w:val="20"/>
          <w:lang w:eastAsia="es-ES"/>
        </w:rPr>
        <w:t>: China, India, Brasil, México, Rusia e Indonesia. Tan sólo se mantendrán en el TOP 10 los occidentales Estados Unidos, Japón, Reino Unido y Alemania.</w:t>
      </w:r>
    </w:p>
    <w:p w:rsidR="00954F5C" w:rsidRDefault="00954F5C" w:rsidP="00954F5C">
      <w:pPr>
        <w:shd w:val="clear" w:color="auto" w:fill="FFFFFF"/>
        <w:spacing w:after="0" w:line="240" w:lineRule="auto"/>
        <w:jc w:val="center"/>
        <w:rPr>
          <w:rFonts w:ascii="Arial" w:eastAsia="Times New Roman" w:hAnsi="Arial" w:cs="Arial"/>
          <w:color w:val="000000" w:themeColor="text1"/>
          <w:sz w:val="20"/>
          <w:szCs w:val="20"/>
          <w:lang w:eastAsia="es-ES"/>
        </w:rPr>
      </w:pPr>
      <w:r w:rsidRPr="00484775">
        <w:rPr>
          <w:rFonts w:ascii="Arial" w:eastAsia="Times New Roman" w:hAnsi="Arial" w:cs="Arial"/>
          <w:noProof/>
          <w:color w:val="000000" w:themeColor="text1"/>
          <w:sz w:val="20"/>
          <w:szCs w:val="20"/>
          <w:lang w:val="es-AR" w:eastAsia="es-AR"/>
        </w:rPr>
        <w:lastRenderedPageBreak/>
        <w:drawing>
          <wp:inline distT="0" distB="0" distL="0" distR="0">
            <wp:extent cx="5222751" cy="3962400"/>
            <wp:effectExtent l="19050" t="19050" r="15999" b="19050"/>
            <wp:docPr id="7" name="Imagen 7" descr="EEEEEEE">
              <a:hlinkClick xmlns:a="http://schemas.openxmlformats.org/drawingml/2006/main" r:id="rId6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EEEEEE">
                      <a:hlinkClick r:id="rId67"/>
                    </pic:cNvPr>
                    <pic:cNvPicPr>
                      <a:picLocks noChangeAspect="1" noChangeArrowheads="1"/>
                    </pic:cNvPicPr>
                  </pic:nvPicPr>
                  <pic:blipFill>
                    <a:blip r:embed="rId68" cstate="print">
                      <a:grayscl/>
                      <a:lum bright="-11000" contrast="25000"/>
                    </a:blip>
                    <a:srcRect/>
                    <a:stretch>
                      <a:fillRect/>
                    </a:stretch>
                  </pic:blipFill>
                  <pic:spPr bwMode="auto">
                    <a:xfrm>
                      <a:off x="0" y="0"/>
                      <a:ext cx="5235319" cy="3971935"/>
                    </a:xfrm>
                    <a:prstGeom prst="rect">
                      <a:avLst/>
                    </a:prstGeom>
                    <a:noFill/>
                    <a:ln w="3175">
                      <a:solidFill>
                        <a:schemeClr val="tx1"/>
                      </a:solidFill>
                      <a:miter lim="800000"/>
                      <a:headEnd/>
                      <a:tailEnd/>
                    </a:ln>
                  </pic:spPr>
                </pic:pic>
              </a:graphicData>
            </a:graphic>
          </wp:inline>
        </w:drawing>
      </w:r>
      <w:r w:rsidRPr="00484775">
        <w:rPr>
          <w:rFonts w:ascii="Arial" w:eastAsia="Times New Roman" w:hAnsi="Arial" w:cs="Arial"/>
          <w:color w:val="000000" w:themeColor="text1"/>
          <w:sz w:val="20"/>
          <w:szCs w:val="20"/>
          <w:lang w:eastAsia="es-ES"/>
        </w:rPr>
        <w:t xml:space="preserve"> </w:t>
      </w:r>
    </w:p>
    <w:p w:rsidR="00954F5C" w:rsidRPr="00484775" w:rsidRDefault="00954F5C" w:rsidP="00954F5C">
      <w:pPr>
        <w:shd w:val="clear" w:color="auto" w:fill="FFFFFF"/>
        <w:spacing w:after="0" w:line="240" w:lineRule="auto"/>
        <w:jc w:val="center"/>
        <w:rPr>
          <w:rFonts w:ascii="Arial" w:eastAsia="Times New Roman" w:hAnsi="Arial" w:cs="Arial"/>
          <w:color w:val="000000" w:themeColor="text1"/>
          <w:sz w:val="20"/>
          <w:szCs w:val="20"/>
          <w:lang w:eastAsia="es-ES"/>
        </w:rPr>
      </w:pP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p>
    <w:p w:rsidR="00954F5C" w:rsidRDefault="00954F5C" w:rsidP="00954F5C">
      <w:pPr>
        <w:shd w:val="clear" w:color="auto" w:fill="FFFFFF"/>
        <w:spacing w:after="0" w:line="240" w:lineRule="auto"/>
        <w:outlineLvl w:val="2"/>
        <w:rPr>
          <w:rFonts w:ascii="Arial" w:eastAsia="Times New Roman" w:hAnsi="Arial" w:cs="Arial"/>
          <w:b/>
          <w:bCs/>
          <w:color w:val="000000" w:themeColor="text1"/>
          <w:szCs w:val="24"/>
          <w:u w:val="single"/>
          <w:lang w:eastAsia="es-ES"/>
        </w:rPr>
      </w:pPr>
      <w:r w:rsidRPr="00FE2387">
        <w:rPr>
          <w:rFonts w:ascii="Arial" w:eastAsia="Times New Roman" w:hAnsi="Arial" w:cs="Arial"/>
          <w:b/>
          <w:bCs/>
          <w:color w:val="000000" w:themeColor="text1"/>
          <w:szCs w:val="24"/>
          <w:u w:val="single"/>
          <w:lang w:eastAsia="es-ES"/>
        </w:rPr>
        <w:t>La clave: tener una gran población</w:t>
      </w:r>
    </w:p>
    <w:p w:rsidR="00954F5C" w:rsidRPr="00FE2387" w:rsidRDefault="00954F5C" w:rsidP="00954F5C">
      <w:pPr>
        <w:shd w:val="clear" w:color="auto" w:fill="FFFFFF"/>
        <w:spacing w:after="0" w:line="240" w:lineRule="auto"/>
        <w:outlineLvl w:val="2"/>
        <w:rPr>
          <w:rFonts w:ascii="Arial" w:eastAsia="Times New Roman" w:hAnsi="Arial" w:cs="Arial"/>
          <w:b/>
          <w:bCs/>
          <w:color w:val="000000" w:themeColor="text1"/>
          <w:szCs w:val="24"/>
          <w:u w:val="single"/>
          <w:lang w:eastAsia="es-ES"/>
        </w:rPr>
      </w:pP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Todos los países N-11 superan los 70 millones de habitantes (excepto Corea que tiene 50 millones). Son países superpoblados y que por lo tanto tienen una gran fuerza laboral. La producción de un país depende, además de la industrialización de las infraestructuras y de los métodos de producción, de la capacidad productiva, que depende a su vez de la cantidad de personas que pueden ejercer las actividades productivas. En definitiva, para crecer en términos de producción es mucho mejor tener 50 millones de habitantes que 10 millones.</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Y, aunque es cierto que un país con menos población puede producir más que otro más poblado si cuenta con infraestructuras y métodos de producción más avanzados y mejor preparados, lo que ocurre con los países emergentes es que, además de tener grandes poblaciones, están poco a poco adquiriendo mejores infraestructuras para aumentar la producción. Por eso se denominan países de reciente industrialización (</w:t>
      </w:r>
      <w:proofErr w:type="spellStart"/>
      <w:r w:rsidRPr="00FE2387">
        <w:rPr>
          <w:rFonts w:ascii="Arial" w:eastAsia="Times New Roman" w:hAnsi="Arial" w:cs="Arial"/>
          <w:color w:val="000000" w:themeColor="text1"/>
          <w:sz w:val="20"/>
          <w:szCs w:val="20"/>
          <w:lang w:eastAsia="es-ES"/>
        </w:rPr>
        <w:t>NICs</w:t>
      </w:r>
      <w:proofErr w:type="spellEnd"/>
      <w:r w:rsidRPr="00FE2387">
        <w:rPr>
          <w:rFonts w:ascii="Arial" w:eastAsia="Times New Roman" w:hAnsi="Arial" w:cs="Arial"/>
          <w:color w:val="000000" w:themeColor="text1"/>
          <w:sz w:val="20"/>
          <w:szCs w:val="20"/>
          <w:lang w:eastAsia="es-ES"/>
        </w:rPr>
        <w:t>).</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Todos estos países que se consideran emergentes o </w:t>
      </w:r>
      <w:proofErr w:type="spellStart"/>
      <w:r w:rsidRPr="00FE2387">
        <w:rPr>
          <w:rFonts w:ascii="Arial" w:eastAsia="Times New Roman" w:hAnsi="Arial" w:cs="Arial"/>
          <w:color w:val="000000" w:themeColor="text1"/>
          <w:sz w:val="20"/>
          <w:szCs w:val="20"/>
          <w:lang w:eastAsia="es-ES"/>
        </w:rPr>
        <w:t>NICs</w:t>
      </w:r>
      <w:proofErr w:type="spellEnd"/>
      <w:r w:rsidRPr="00FE2387">
        <w:rPr>
          <w:rFonts w:ascii="Arial" w:eastAsia="Times New Roman" w:hAnsi="Arial" w:cs="Arial"/>
          <w:color w:val="000000" w:themeColor="text1"/>
          <w:sz w:val="20"/>
          <w:szCs w:val="20"/>
          <w:lang w:eastAsia="es-ES"/>
        </w:rPr>
        <w:t xml:space="preserve"> comparten la característica de tener unas grandes poblaciones. Entre los </w:t>
      </w:r>
      <w:proofErr w:type="spellStart"/>
      <w:r w:rsidRPr="00FE2387">
        <w:rPr>
          <w:rFonts w:ascii="Arial" w:eastAsia="Times New Roman" w:hAnsi="Arial" w:cs="Arial"/>
          <w:i/>
          <w:iCs/>
          <w:color w:val="000000" w:themeColor="text1"/>
          <w:sz w:val="20"/>
          <w:szCs w:val="20"/>
          <w:lang w:eastAsia="es-ES"/>
        </w:rPr>
        <w:t>next</w:t>
      </w:r>
      <w:proofErr w:type="spellEnd"/>
      <w:r w:rsidRPr="00FE2387">
        <w:rPr>
          <w:rFonts w:ascii="Arial" w:eastAsia="Times New Roman" w:hAnsi="Arial" w:cs="Arial"/>
          <w:i/>
          <w:iCs/>
          <w:color w:val="000000" w:themeColor="text1"/>
          <w:sz w:val="20"/>
          <w:szCs w:val="20"/>
          <w:lang w:eastAsia="es-ES"/>
        </w:rPr>
        <w:t xml:space="preserve"> eleven</w:t>
      </w:r>
      <w:r w:rsidRPr="00FE2387">
        <w:rPr>
          <w:rFonts w:ascii="Arial" w:eastAsia="Times New Roman" w:hAnsi="Arial" w:cs="Arial"/>
          <w:color w:val="000000" w:themeColor="text1"/>
          <w:sz w:val="20"/>
          <w:szCs w:val="20"/>
          <w:lang w:eastAsia="es-ES"/>
        </w:rPr>
        <w:t xml:space="preserve"> suman una población total de más de 1.350 millones de habitantes.</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Indonesia, con 242 millones, y Pakistán, con 162 millones, son los dos países más poblados del grupo N-11. Les siguen Nigeria (162 millones) y México (117 millones).</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Si a los N-11 sumamos la población de los BRIC obtenemos la gigantesca cifra de 4.272 millones de habitantes. El 61% de la población de la Tierra se encuentra en países considerados recientemente industrializados.</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proofErr w:type="spellStart"/>
      <w:r w:rsidRPr="00FE2387">
        <w:rPr>
          <w:rFonts w:ascii="Arial" w:eastAsia="Times New Roman" w:hAnsi="Arial" w:cs="Arial"/>
          <w:color w:val="000000" w:themeColor="text1"/>
          <w:sz w:val="20"/>
          <w:szCs w:val="20"/>
          <w:lang w:eastAsia="es-ES"/>
        </w:rPr>
        <w:t>Jim</w:t>
      </w:r>
      <w:proofErr w:type="spellEnd"/>
      <w:r w:rsidRPr="00FE2387">
        <w:rPr>
          <w:rFonts w:ascii="Arial" w:eastAsia="Times New Roman" w:hAnsi="Arial" w:cs="Arial"/>
          <w:color w:val="000000" w:themeColor="text1"/>
          <w:sz w:val="20"/>
          <w:szCs w:val="20"/>
          <w:lang w:eastAsia="es-ES"/>
        </w:rPr>
        <w:t xml:space="preserve"> O’Neill, en su libro </w:t>
      </w:r>
      <w:r w:rsidRPr="00FE2387">
        <w:rPr>
          <w:rFonts w:ascii="Arial" w:eastAsia="Times New Roman" w:hAnsi="Arial" w:cs="Arial"/>
          <w:i/>
          <w:iCs/>
          <w:color w:val="000000" w:themeColor="text1"/>
          <w:sz w:val="20"/>
          <w:szCs w:val="20"/>
          <w:lang w:eastAsia="es-ES"/>
        </w:rPr>
        <w:t>El mapa del crecimiento</w:t>
      </w:r>
      <w:r w:rsidRPr="00FE2387">
        <w:rPr>
          <w:rFonts w:ascii="Arial" w:eastAsia="Times New Roman" w:hAnsi="Arial" w:cs="Arial"/>
          <w:color w:val="000000" w:themeColor="text1"/>
          <w:sz w:val="20"/>
          <w:szCs w:val="20"/>
          <w:lang w:eastAsia="es-ES"/>
        </w:rPr>
        <w:t>, considera que “las naciones más pobladas del mundo probablemente deberían poseer las economías más importantes. Una mayor población activa hace que una economía crezca más fácilmente, a menos que, evidentemente, sea muy improductiva (como puede ser el caso de muchas economías en vías de desarrollo). Cuanta más gente produce, mayor es el rendimiento. Más gente cobra sueldos y tiene ingresos, lo que supone la base para su consumo.”</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Salvo en los casos de países del Tercer Mundo, donde tener una gran población equivale a más problemas, en general el hecho de contar con una gran demografía es positivo para el crecimiento de un país. Aun así está claro que, además del poder de la demografía, está el poder de la productividad.</w:t>
      </w:r>
    </w:p>
    <w:p w:rsidR="00954F5C" w:rsidRDefault="00954F5C" w:rsidP="00954F5C">
      <w:pPr>
        <w:shd w:val="clear" w:color="auto" w:fill="FFFFFF"/>
        <w:spacing w:after="0" w:line="240" w:lineRule="auto"/>
        <w:outlineLvl w:val="1"/>
        <w:rPr>
          <w:rFonts w:ascii="Arial" w:eastAsia="Times New Roman" w:hAnsi="Arial" w:cs="Arial"/>
          <w:b/>
          <w:bCs/>
          <w:color w:val="000000" w:themeColor="text1"/>
          <w:kern w:val="36"/>
          <w:szCs w:val="24"/>
          <w:u w:val="single"/>
          <w:lang w:eastAsia="es-ES"/>
        </w:rPr>
      </w:pPr>
    </w:p>
    <w:p w:rsidR="00954F5C" w:rsidRDefault="00954F5C" w:rsidP="00954F5C">
      <w:pPr>
        <w:shd w:val="clear" w:color="auto" w:fill="FFFFFF"/>
        <w:spacing w:after="0" w:line="240" w:lineRule="auto"/>
        <w:outlineLvl w:val="1"/>
        <w:rPr>
          <w:rFonts w:ascii="Arial" w:eastAsia="Times New Roman" w:hAnsi="Arial" w:cs="Arial"/>
          <w:b/>
          <w:bCs/>
          <w:color w:val="000000" w:themeColor="text1"/>
          <w:kern w:val="36"/>
          <w:szCs w:val="24"/>
          <w:u w:val="single"/>
          <w:lang w:eastAsia="es-ES"/>
        </w:rPr>
      </w:pPr>
      <w:r w:rsidRPr="00FE2387">
        <w:rPr>
          <w:rFonts w:ascii="Arial" w:eastAsia="Times New Roman" w:hAnsi="Arial" w:cs="Arial"/>
          <w:b/>
          <w:bCs/>
          <w:color w:val="000000" w:themeColor="text1"/>
          <w:kern w:val="36"/>
          <w:szCs w:val="24"/>
          <w:u w:val="single"/>
          <w:lang w:eastAsia="es-ES"/>
        </w:rPr>
        <w:t>Una guerra de acrónimos</w:t>
      </w:r>
    </w:p>
    <w:p w:rsidR="00954F5C" w:rsidRPr="00FE2387" w:rsidRDefault="00954F5C" w:rsidP="00954F5C">
      <w:pPr>
        <w:shd w:val="clear" w:color="auto" w:fill="FFFFFF"/>
        <w:spacing w:after="0" w:line="240" w:lineRule="auto"/>
        <w:outlineLvl w:val="1"/>
        <w:rPr>
          <w:rFonts w:ascii="Arial" w:eastAsia="Times New Roman" w:hAnsi="Arial" w:cs="Arial"/>
          <w:b/>
          <w:bCs/>
          <w:color w:val="000000" w:themeColor="text1"/>
          <w:kern w:val="36"/>
          <w:szCs w:val="24"/>
          <w:u w:val="single"/>
          <w:lang w:eastAsia="es-ES"/>
        </w:rPr>
      </w:pP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Desde que en 2001 se creara el acrónimo BRIC y se comenzaran a realizar todo tipo de estudios de mercado, análisis, pronósticos de crecimiento y oportunidades de negocio, otras muchas empresas de servicios (agencias de calificación, empresas auditoras, bancos…) intentaron realizar sus propios pronósticos para convencer a los inversores de en qué país era mejor invertir el dinero. Así, a los BRIC &amp; N-11 se sumaron los CIVETS, </w:t>
      </w:r>
      <w:proofErr w:type="spellStart"/>
      <w:r w:rsidRPr="00FE2387">
        <w:rPr>
          <w:rFonts w:ascii="Arial" w:eastAsia="Times New Roman" w:hAnsi="Arial" w:cs="Arial"/>
          <w:color w:val="000000" w:themeColor="text1"/>
          <w:sz w:val="20"/>
          <w:szCs w:val="20"/>
          <w:lang w:eastAsia="es-ES"/>
        </w:rPr>
        <w:t>MIKT</w:t>
      </w:r>
      <w:proofErr w:type="spellEnd"/>
      <w:r w:rsidRPr="00FE2387">
        <w:rPr>
          <w:rFonts w:ascii="Arial" w:eastAsia="Times New Roman" w:hAnsi="Arial" w:cs="Arial"/>
          <w:color w:val="000000" w:themeColor="text1"/>
          <w:sz w:val="20"/>
          <w:szCs w:val="20"/>
          <w:lang w:eastAsia="es-ES"/>
        </w:rPr>
        <w:t xml:space="preserve">, VISTA, </w:t>
      </w:r>
      <w:proofErr w:type="spellStart"/>
      <w:r w:rsidRPr="00FE2387">
        <w:rPr>
          <w:rFonts w:ascii="Arial" w:eastAsia="Times New Roman" w:hAnsi="Arial" w:cs="Arial"/>
          <w:color w:val="000000" w:themeColor="text1"/>
          <w:sz w:val="20"/>
          <w:szCs w:val="20"/>
          <w:lang w:eastAsia="es-ES"/>
        </w:rPr>
        <w:t>EAGLES</w:t>
      </w:r>
      <w:proofErr w:type="spellEnd"/>
      <w:r w:rsidRPr="00FE2387">
        <w:rPr>
          <w:rFonts w:ascii="Arial" w:eastAsia="Times New Roman" w:hAnsi="Arial" w:cs="Arial"/>
          <w:color w:val="000000" w:themeColor="text1"/>
          <w:sz w:val="20"/>
          <w:szCs w:val="20"/>
          <w:lang w:eastAsia="es-ES"/>
        </w:rPr>
        <w:t>…</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Además de los </w:t>
      </w:r>
      <w:proofErr w:type="spellStart"/>
      <w:r w:rsidRPr="00FE2387">
        <w:rPr>
          <w:rFonts w:ascii="Arial" w:eastAsia="Times New Roman" w:hAnsi="Arial" w:cs="Arial"/>
          <w:color w:val="000000" w:themeColor="text1"/>
          <w:sz w:val="20"/>
          <w:szCs w:val="20"/>
          <w:lang w:eastAsia="es-ES"/>
        </w:rPr>
        <w:t>Next</w:t>
      </w:r>
      <w:proofErr w:type="spellEnd"/>
      <w:r w:rsidRPr="00FE2387">
        <w:rPr>
          <w:rFonts w:ascii="Arial" w:eastAsia="Times New Roman" w:hAnsi="Arial" w:cs="Arial"/>
          <w:color w:val="000000" w:themeColor="text1"/>
          <w:sz w:val="20"/>
          <w:szCs w:val="20"/>
          <w:lang w:eastAsia="es-ES"/>
        </w:rPr>
        <w:t xml:space="preserve"> Eleven (N-11) que ya hemos analizado y que fueron propuestos por los analistas de Goldman </w:t>
      </w:r>
      <w:proofErr w:type="spellStart"/>
      <w:r w:rsidRPr="00FE2387">
        <w:rPr>
          <w:rFonts w:ascii="Arial" w:eastAsia="Times New Roman" w:hAnsi="Arial" w:cs="Arial"/>
          <w:color w:val="000000" w:themeColor="text1"/>
          <w:sz w:val="20"/>
          <w:szCs w:val="20"/>
          <w:lang w:eastAsia="es-ES"/>
        </w:rPr>
        <w:t>Sachs</w:t>
      </w:r>
      <w:proofErr w:type="spellEnd"/>
      <w:r w:rsidRPr="00FE2387">
        <w:rPr>
          <w:rFonts w:ascii="Arial" w:eastAsia="Times New Roman" w:hAnsi="Arial" w:cs="Arial"/>
          <w:color w:val="000000" w:themeColor="text1"/>
          <w:sz w:val="20"/>
          <w:szCs w:val="20"/>
          <w:lang w:eastAsia="es-ES"/>
        </w:rPr>
        <w:t>, han ido apareciendo muchos otros acrónimos para sugerir a países emergentes y que pueden llegar a ser grandes economías de importancia global. En algunos casos hay países que se incluyen en varios de estos grupos, como es el caso de Turquía o Indonesia, dos países a los cuales ningún economista quiere dejar fuera de sus análisis.</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lastRenderedPageBreak/>
        <w:t>En 2009 la </w:t>
      </w:r>
      <w:proofErr w:type="spellStart"/>
      <w:r w:rsidR="00251608" w:rsidRPr="00FE2387">
        <w:rPr>
          <w:rFonts w:ascii="Arial" w:eastAsia="Times New Roman" w:hAnsi="Arial" w:cs="Arial"/>
          <w:color w:val="000000" w:themeColor="text1"/>
          <w:sz w:val="20"/>
          <w:szCs w:val="20"/>
          <w:lang w:eastAsia="es-ES"/>
        </w:rPr>
        <w:fldChar w:fldCharType="begin"/>
      </w:r>
      <w:r w:rsidRPr="00FE2387">
        <w:rPr>
          <w:rFonts w:ascii="Arial" w:eastAsia="Times New Roman" w:hAnsi="Arial" w:cs="Arial"/>
          <w:color w:val="000000" w:themeColor="text1"/>
          <w:sz w:val="20"/>
          <w:szCs w:val="20"/>
          <w:lang w:eastAsia="es-ES"/>
        </w:rPr>
        <w:instrText xml:space="preserve"> HYPERLINK "http://es.wikipedia.org/wiki/Economist_Intelligence_Unit" \t "_blank" </w:instrText>
      </w:r>
      <w:r w:rsidR="00251608" w:rsidRPr="00FE2387">
        <w:rPr>
          <w:rFonts w:ascii="Arial" w:eastAsia="Times New Roman" w:hAnsi="Arial" w:cs="Arial"/>
          <w:color w:val="000000" w:themeColor="text1"/>
          <w:sz w:val="20"/>
          <w:szCs w:val="20"/>
          <w:lang w:eastAsia="es-ES"/>
        </w:rPr>
        <w:fldChar w:fldCharType="separate"/>
      </w:r>
      <w:r w:rsidRPr="00484775">
        <w:rPr>
          <w:rFonts w:ascii="Arial" w:eastAsia="Times New Roman" w:hAnsi="Arial" w:cs="Arial"/>
          <w:color w:val="000000" w:themeColor="text1"/>
          <w:sz w:val="20"/>
          <w:szCs w:val="20"/>
          <w:lang w:eastAsia="es-ES"/>
        </w:rPr>
        <w:t>Economist</w:t>
      </w:r>
      <w:proofErr w:type="spellEnd"/>
      <w:r w:rsidRPr="00484775">
        <w:rPr>
          <w:rFonts w:ascii="Arial" w:eastAsia="Times New Roman" w:hAnsi="Arial" w:cs="Arial"/>
          <w:color w:val="000000" w:themeColor="text1"/>
          <w:sz w:val="20"/>
          <w:szCs w:val="20"/>
          <w:lang w:eastAsia="es-ES"/>
        </w:rPr>
        <w:t xml:space="preserve"> </w:t>
      </w:r>
      <w:proofErr w:type="spellStart"/>
      <w:r w:rsidRPr="00484775">
        <w:rPr>
          <w:rFonts w:ascii="Arial" w:eastAsia="Times New Roman" w:hAnsi="Arial" w:cs="Arial"/>
          <w:color w:val="000000" w:themeColor="text1"/>
          <w:sz w:val="20"/>
          <w:szCs w:val="20"/>
          <w:lang w:eastAsia="es-ES"/>
        </w:rPr>
        <w:t>Intelligence</w:t>
      </w:r>
      <w:proofErr w:type="spellEnd"/>
      <w:r w:rsidRPr="00484775">
        <w:rPr>
          <w:rFonts w:ascii="Arial" w:eastAsia="Times New Roman" w:hAnsi="Arial" w:cs="Arial"/>
          <w:color w:val="000000" w:themeColor="text1"/>
          <w:sz w:val="20"/>
          <w:szCs w:val="20"/>
          <w:lang w:eastAsia="es-ES"/>
        </w:rPr>
        <w:t xml:space="preserve"> </w:t>
      </w:r>
      <w:proofErr w:type="spellStart"/>
      <w:r w:rsidRPr="00484775">
        <w:rPr>
          <w:rFonts w:ascii="Arial" w:eastAsia="Times New Roman" w:hAnsi="Arial" w:cs="Arial"/>
          <w:color w:val="000000" w:themeColor="text1"/>
          <w:sz w:val="20"/>
          <w:szCs w:val="20"/>
          <w:lang w:eastAsia="es-ES"/>
        </w:rPr>
        <w:t>Unit</w:t>
      </w:r>
      <w:proofErr w:type="spellEnd"/>
      <w:r w:rsidRPr="00484775">
        <w:rPr>
          <w:rFonts w:ascii="Arial" w:eastAsia="Times New Roman" w:hAnsi="Arial" w:cs="Arial"/>
          <w:color w:val="000000" w:themeColor="text1"/>
          <w:sz w:val="20"/>
          <w:szCs w:val="20"/>
          <w:lang w:eastAsia="es-ES"/>
        </w:rPr>
        <w:t xml:space="preserve"> (</w:t>
      </w:r>
      <w:proofErr w:type="spellStart"/>
      <w:r w:rsidRPr="00484775">
        <w:rPr>
          <w:rFonts w:ascii="Arial" w:eastAsia="Times New Roman" w:hAnsi="Arial" w:cs="Arial"/>
          <w:color w:val="000000" w:themeColor="text1"/>
          <w:sz w:val="20"/>
          <w:szCs w:val="20"/>
          <w:lang w:eastAsia="es-ES"/>
        </w:rPr>
        <w:t>EIU</w:t>
      </w:r>
      <w:proofErr w:type="spellEnd"/>
      <w:r w:rsidRPr="00484775">
        <w:rPr>
          <w:rFonts w:ascii="Arial" w:eastAsia="Times New Roman" w:hAnsi="Arial" w:cs="Arial"/>
          <w:color w:val="000000" w:themeColor="text1"/>
          <w:sz w:val="20"/>
          <w:szCs w:val="20"/>
          <w:lang w:eastAsia="es-ES"/>
        </w:rPr>
        <w:t>)</w:t>
      </w:r>
      <w:r w:rsidR="00251608" w:rsidRPr="00FE2387">
        <w:rPr>
          <w:rFonts w:ascii="Arial" w:eastAsia="Times New Roman" w:hAnsi="Arial" w:cs="Arial"/>
          <w:color w:val="000000" w:themeColor="text1"/>
          <w:sz w:val="20"/>
          <w:szCs w:val="20"/>
          <w:lang w:eastAsia="es-ES"/>
        </w:rPr>
        <w:fldChar w:fldCharType="end"/>
      </w:r>
      <w:r w:rsidRPr="00FE2387">
        <w:rPr>
          <w:rFonts w:ascii="Arial" w:eastAsia="Times New Roman" w:hAnsi="Arial" w:cs="Arial"/>
          <w:color w:val="000000" w:themeColor="text1"/>
          <w:sz w:val="20"/>
          <w:szCs w:val="20"/>
          <w:lang w:eastAsia="es-ES"/>
        </w:rPr>
        <w:t xml:space="preserve"> hizo pública su lista de países que, según sus pronósticos, serán los emergentes más importantes. Así nació el acrónimo CIVETS, que viene de las iniciales de: Colombia, Indonesia, Vietnam, Egipto, Turquía y Sudáfrica. Los CIVETS son un grupo de países emergentes porque, según la </w:t>
      </w:r>
      <w:proofErr w:type="spellStart"/>
      <w:r w:rsidRPr="00FE2387">
        <w:rPr>
          <w:rFonts w:ascii="Arial" w:eastAsia="Times New Roman" w:hAnsi="Arial" w:cs="Arial"/>
          <w:color w:val="000000" w:themeColor="text1"/>
          <w:sz w:val="20"/>
          <w:szCs w:val="20"/>
          <w:lang w:eastAsia="es-ES"/>
        </w:rPr>
        <w:t>EIU</w:t>
      </w:r>
      <w:proofErr w:type="spellEnd"/>
      <w:r w:rsidRPr="00FE2387">
        <w:rPr>
          <w:rFonts w:ascii="Arial" w:eastAsia="Times New Roman" w:hAnsi="Arial" w:cs="Arial"/>
          <w:color w:val="000000" w:themeColor="text1"/>
          <w:sz w:val="20"/>
          <w:szCs w:val="20"/>
          <w:lang w:eastAsia="es-ES"/>
        </w:rPr>
        <w:t>, tienen una economía dinámica y diversa, además de una gran población joven.</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Por otro lado nos encontramos con los </w:t>
      </w:r>
      <w:proofErr w:type="spellStart"/>
      <w:r w:rsidRPr="00FE2387">
        <w:rPr>
          <w:rFonts w:ascii="Arial" w:eastAsia="Times New Roman" w:hAnsi="Arial" w:cs="Arial"/>
          <w:color w:val="000000" w:themeColor="text1"/>
          <w:sz w:val="20"/>
          <w:szCs w:val="20"/>
          <w:lang w:eastAsia="es-ES"/>
        </w:rPr>
        <w:t>MIKT</w:t>
      </w:r>
      <w:proofErr w:type="spellEnd"/>
      <w:r w:rsidRPr="00FE2387">
        <w:rPr>
          <w:rFonts w:ascii="Arial" w:eastAsia="Times New Roman" w:hAnsi="Arial" w:cs="Arial"/>
          <w:color w:val="000000" w:themeColor="text1"/>
          <w:sz w:val="20"/>
          <w:szCs w:val="20"/>
          <w:lang w:eastAsia="es-ES"/>
        </w:rPr>
        <w:t xml:space="preserve">. Aunque pueda parecer el nombre de un robot, en realidad el término </w:t>
      </w:r>
      <w:proofErr w:type="spellStart"/>
      <w:r w:rsidRPr="00FE2387">
        <w:rPr>
          <w:rFonts w:ascii="Arial" w:eastAsia="Times New Roman" w:hAnsi="Arial" w:cs="Arial"/>
          <w:color w:val="000000" w:themeColor="text1"/>
          <w:sz w:val="20"/>
          <w:szCs w:val="20"/>
          <w:lang w:eastAsia="es-ES"/>
        </w:rPr>
        <w:t>MIKT</w:t>
      </w:r>
      <w:proofErr w:type="spellEnd"/>
      <w:r w:rsidRPr="00FE2387">
        <w:rPr>
          <w:rFonts w:ascii="Arial" w:eastAsia="Times New Roman" w:hAnsi="Arial" w:cs="Arial"/>
          <w:color w:val="000000" w:themeColor="text1"/>
          <w:sz w:val="20"/>
          <w:szCs w:val="20"/>
          <w:lang w:eastAsia="es-ES"/>
        </w:rPr>
        <w:t xml:space="preserve"> hace referencia a México, Indonesia, Corea del Sur y Turquía. Este acrónimo fue elaborado por </w:t>
      </w:r>
      <w:proofErr w:type="spellStart"/>
      <w:r w:rsidRPr="00FE2387">
        <w:rPr>
          <w:rFonts w:ascii="Arial" w:eastAsia="Times New Roman" w:hAnsi="Arial" w:cs="Arial"/>
          <w:color w:val="000000" w:themeColor="text1"/>
          <w:sz w:val="20"/>
          <w:szCs w:val="20"/>
          <w:lang w:eastAsia="es-ES"/>
        </w:rPr>
        <w:t>Jim</w:t>
      </w:r>
      <w:proofErr w:type="spellEnd"/>
      <w:r w:rsidRPr="00FE2387">
        <w:rPr>
          <w:rFonts w:ascii="Arial" w:eastAsia="Times New Roman" w:hAnsi="Arial" w:cs="Arial"/>
          <w:color w:val="000000" w:themeColor="text1"/>
          <w:sz w:val="20"/>
          <w:szCs w:val="20"/>
          <w:lang w:eastAsia="es-ES"/>
        </w:rPr>
        <w:t xml:space="preserve"> O’Neill, el directivo de Goldman </w:t>
      </w:r>
      <w:proofErr w:type="spellStart"/>
      <w:r w:rsidRPr="00FE2387">
        <w:rPr>
          <w:rFonts w:ascii="Arial" w:eastAsia="Times New Roman" w:hAnsi="Arial" w:cs="Arial"/>
          <w:color w:val="000000" w:themeColor="text1"/>
          <w:sz w:val="20"/>
          <w:szCs w:val="20"/>
          <w:lang w:eastAsia="es-ES"/>
        </w:rPr>
        <w:t>Sachs</w:t>
      </w:r>
      <w:proofErr w:type="spellEnd"/>
      <w:r w:rsidRPr="00FE2387">
        <w:rPr>
          <w:rFonts w:ascii="Arial" w:eastAsia="Times New Roman" w:hAnsi="Arial" w:cs="Arial"/>
          <w:color w:val="000000" w:themeColor="text1"/>
          <w:sz w:val="20"/>
          <w:szCs w:val="20"/>
          <w:lang w:eastAsia="es-ES"/>
        </w:rPr>
        <w:t xml:space="preserve"> que se hizo famoso por crear la idea de los </w:t>
      </w:r>
      <w:proofErr w:type="spellStart"/>
      <w:r w:rsidRPr="00FE2387">
        <w:rPr>
          <w:rFonts w:ascii="Arial" w:eastAsia="Times New Roman" w:hAnsi="Arial" w:cs="Arial"/>
          <w:color w:val="000000" w:themeColor="text1"/>
          <w:sz w:val="20"/>
          <w:szCs w:val="20"/>
          <w:lang w:eastAsia="es-ES"/>
        </w:rPr>
        <w:t>BRICs</w:t>
      </w:r>
      <w:proofErr w:type="spellEnd"/>
      <w:r w:rsidRPr="00FE2387">
        <w:rPr>
          <w:rFonts w:ascii="Arial" w:eastAsia="Times New Roman" w:hAnsi="Arial" w:cs="Arial"/>
          <w:color w:val="000000" w:themeColor="text1"/>
          <w:sz w:val="20"/>
          <w:szCs w:val="20"/>
          <w:lang w:eastAsia="es-ES"/>
        </w:rPr>
        <w:t xml:space="preserve">. Según O’Neill estas cuatro economías (los </w:t>
      </w:r>
      <w:proofErr w:type="spellStart"/>
      <w:r w:rsidRPr="00FE2387">
        <w:rPr>
          <w:rFonts w:ascii="Arial" w:eastAsia="Times New Roman" w:hAnsi="Arial" w:cs="Arial"/>
          <w:color w:val="000000" w:themeColor="text1"/>
          <w:sz w:val="20"/>
          <w:szCs w:val="20"/>
          <w:lang w:eastAsia="es-ES"/>
        </w:rPr>
        <w:t>MIKT</w:t>
      </w:r>
      <w:proofErr w:type="spellEnd"/>
      <w:r w:rsidRPr="00FE2387">
        <w:rPr>
          <w:rFonts w:ascii="Arial" w:eastAsia="Times New Roman" w:hAnsi="Arial" w:cs="Arial"/>
          <w:color w:val="000000" w:themeColor="text1"/>
          <w:sz w:val="20"/>
          <w:szCs w:val="20"/>
          <w:lang w:eastAsia="es-ES"/>
        </w:rPr>
        <w:t>) van a poder crecer económicamente al margen de lo que les ocurra a los países desarrollados. Es decir, que no dependen tanto de las potencias tradicionales como otros países emergentes.</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La auditora </w:t>
      </w:r>
      <w:proofErr w:type="spellStart"/>
      <w:r w:rsidR="00251608" w:rsidRPr="00FE2387">
        <w:rPr>
          <w:rFonts w:ascii="Arial" w:eastAsia="Times New Roman" w:hAnsi="Arial" w:cs="Arial"/>
          <w:color w:val="000000" w:themeColor="text1"/>
          <w:sz w:val="20"/>
          <w:szCs w:val="20"/>
          <w:lang w:eastAsia="es-ES"/>
        </w:rPr>
        <w:fldChar w:fldCharType="begin"/>
      </w:r>
      <w:r w:rsidRPr="00FE2387">
        <w:rPr>
          <w:rFonts w:ascii="Arial" w:eastAsia="Times New Roman" w:hAnsi="Arial" w:cs="Arial"/>
          <w:color w:val="000000" w:themeColor="text1"/>
          <w:sz w:val="20"/>
          <w:szCs w:val="20"/>
          <w:lang w:eastAsia="es-ES"/>
        </w:rPr>
        <w:instrText xml:space="preserve"> HYPERLINK "http://www.pwc.es/es/index.jhtml" \t "_blank" </w:instrText>
      </w:r>
      <w:r w:rsidR="00251608" w:rsidRPr="00FE2387">
        <w:rPr>
          <w:rFonts w:ascii="Arial" w:eastAsia="Times New Roman" w:hAnsi="Arial" w:cs="Arial"/>
          <w:color w:val="000000" w:themeColor="text1"/>
          <w:sz w:val="20"/>
          <w:szCs w:val="20"/>
          <w:lang w:eastAsia="es-ES"/>
        </w:rPr>
        <w:fldChar w:fldCharType="separate"/>
      </w:r>
      <w:r w:rsidRPr="00484775">
        <w:rPr>
          <w:rFonts w:ascii="Arial" w:eastAsia="Times New Roman" w:hAnsi="Arial" w:cs="Arial"/>
          <w:color w:val="000000" w:themeColor="text1"/>
          <w:sz w:val="20"/>
          <w:szCs w:val="20"/>
          <w:lang w:eastAsia="es-ES"/>
        </w:rPr>
        <w:t>PricewaterhouseCoopers</w:t>
      </w:r>
      <w:proofErr w:type="spellEnd"/>
      <w:r w:rsidRPr="00484775">
        <w:rPr>
          <w:rFonts w:ascii="Arial" w:eastAsia="Times New Roman" w:hAnsi="Arial" w:cs="Arial"/>
          <w:color w:val="000000" w:themeColor="text1"/>
          <w:sz w:val="20"/>
          <w:szCs w:val="20"/>
          <w:lang w:eastAsia="es-ES"/>
        </w:rPr>
        <w:t xml:space="preserve"> (</w:t>
      </w:r>
      <w:proofErr w:type="spellStart"/>
      <w:r w:rsidRPr="00484775">
        <w:rPr>
          <w:rFonts w:ascii="Arial" w:eastAsia="Times New Roman" w:hAnsi="Arial" w:cs="Arial"/>
          <w:color w:val="000000" w:themeColor="text1"/>
          <w:sz w:val="20"/>
          <w:szCs w:val="20"/>
          <w:lang w:eastAsia="es-ES"/>
        </w:rPr>
        <w:t>PwC</w:t>
      </w:r>
      <w:proofErr w:type="spellEnd"/>
      <w:r w:rsidRPr="00484775">
        <w:rPr>
          <w:rFonts w:ascii="Arial" w:eastAsia="Times New Roman" w:hAnsi="Arial" w:cs="Arial"/>
          <w:color w:val="000000" w:themeColor="text1"/>
          <w:sz w:val="20"/>
          <w:szCs w:val="20"/>
          <w:lang w:eastAsia="es-ES"/>
        </w:rPr>
        <w:t>) </w:t>
      </w:r>
      <w:r w:rsidR="00251608" w:rsidRPr="00FE2387">
        <w:rPr>
          <w:rFonts w:ascii="Arial" w:eastAsia="Times New Roman" w:hAnsi="Arial" w:cs="Arial"/>
          <w:color w:val="000000" w:themeColor="text1"/>
          <w:sz w:val="20"/>
          <w:szCs w:val="20"/>
          <w:lang w:eastAsia="es-ES"/>
        </w:rPr>
        <w:fldChar w:fldCharType="end"/>
      </w:r>
      <w:r w:rsidRPr="00FE2387">
        <w:rPr>
          <w:rFonts w:ascii="Arial" w:eastAsia="Times New Roman" w:hAnsi="Arial" w:cs="Arial"/>
          <w:color w:val="000000" w:themeColor="text1"/>
          <w:sz w:val="20"/>
          <w:szCs w:val="20"/>
          <w:lang w:eastAsia="es-ES"/>
        </w:rPr>
        <w:t xml:space="preserve">tampoco se quería quedar atrás en esto de sacarse de la manga acrónimos y estudios de mercado y puso sobre la mesa un nombre con </w:t>
      </w:r>
      <w:proofErr w:type="gramStart"/>
      <w:r w:rsidRPr="00FE2387">
        <w:rPr>
          <w:rFonts w:ascii="Arial" w:eastAsia="Times New Roman" w:hAnsi="Arial" w:cs="Arial"/>
          <w:color w:val="000000" w:themeColor="text1"/>
          <w:sz w:val="20"/>
          <w:szCs w:val="20"/>
          <w:lang w:eastAsia="es-ES"/>
        </w:rPr>
        <w:t>mucha</w:t>
      </w:r>
      <w:proofErr w:type="gramEnd"/>
      <w:r w:rsidRPr="00FE2387">
        <w:rPr>
          <w:rFonts w:ascii="Arial" w:eastAsia="Times New Roman" w:hAnsi="Arial" w:cs="Arial"/>
          <w:color w:val="000000" w:themeColor="text1"/>
          <w:sz w:val="20"/>
          <w:szCs w:val="20"/>
          <w:lang w:eastAsia="es-ES"/>
        </w:rPr>
        <w:t xml:space="preserve"> más gancho: VISTA. Desde </w:t>
      </w:r>
      <w:proofErr w:type="spellStart"/>
      <w:r w:rsidRPr="00FE2387">
        <w:rPr>
          <w:rFonts w:ascii="Arial" w:eastAsia="Times New Roman" w:hAnsi="Arial" w:cs="Arial"/>
          <w:color w:val="000000" w:themeColor="text1"/>
          <w:sz w:val="20"/>
          <w:szCs w:val="20"/>
          <w:lang w:eastAsia="es-ES"/>
        </w:rPr>
        <w:t>PwC</w:t>
      </w:r>
      <w:proofErr w:type="spellEnd"/>
      <w:r w:rsidRPr="00FE2387">
        <w:rPr>
          <w:rFonts w:ascii="Arial" w:eastAsia="Times New Roman" w:hAnsi="Arial" w:cs="Arial"/>
          <w:color w:val="000000" w:themeColor="text1"/>
          <w:sz w:val="20"/>
          <w:szCs w:val="20"/>
          <w:lang w:eastAsia="es-ES"/>
        </w:rPr>
        <w:t xml:space="preserve"> están seguros de que Vietnam, Indonesia, Sudáfrica, Turquía y Argentina (VISTA) son las economías que van a liderar a los emergentes</w:t>
      </w:r>
      <w:proofErr w:type="gramStart"/>
      <w:r w:rsidRPr="00FE2387">
        <w:rPr>
          <w:rFonts w:ascii="Arial" w:eastAsia="Times New Roman" w:hAnsi="Arial" w:cs="Arial"/>
          <w:color w:val="000000" w:themeColor="text1"/>
          <w:sz w:val="20"/>
          <w:szCs w:val="20"/>
          <w:lang w:eastAsia="es-ES"/>
        </w:rPr>
        <w:t>.</w:t>
      </w:r>
      <w:r w:rsidRPr="00484775">
        <w:rPr>
          <w:rFonts w:ascii="Arial" w:eastAsia="Times New Roman" w:hAnsi="Arial" w:cs="Arial"/>
          <w:color w:val="000000" w:themeColor="text1"/>
          <w:sz w:val="20"/>
          <w:szCs w:val="20"/>
          <w:lang w:eastAsia="es-ES"/>
        </w:rPr>
        <w:t>(</w:t>
      </w:r>
      <w:proofErr w:type="gramEnd"/>
      <w:r w:rsidRPr="00484775">
        <w:rPr>
          <w:rFonts w:ascii="Arial" w:eastAsia="Times New Roman" w:hAnsi="Arial" w:cs="Arial"/>
          <w:color w:val="000000" w:themeColor="text1"/>
          <w:sz w:val="20"/>
          <w:szCs w:val="20"/>
          <w:lang w:eastAsia="es-ES"/>
        </w:rPr>
        <w:t>…)</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A estos acrónimos se les sumó otro más en 2010, cuando el Servicio de Estudios del BBVA creó el concepto </w:t>
      </w:r>
      <w:proofErr w:type="spellStart"/>
      <w:r w:rsidRPr="00FE2387">
        <w:rPr>
          <w:rFonts w:ascii="Arial" w:eastAsia="Times New Roman" w:hAnsi="Arial" w:cs="Arial"/>
          <w:color w:val="000000" w:themeColor="text1"/>
          <w:sz w:val="20"/>
          <w:szCs w:val="20"/>
          <w:lang w:eastAsia="es-ES"/>
        </w:rPr>
        <w:t>EAGLES</w:t>
      </w:r>
      <w:proofErr w:type="spellEnd"/>
      <w:r w:rsidRPr="00FE2387">
        <w:rPr>
          <w:rFonts w:ascii="Arial" w:eastAsia="Times New Roman" w:hAnsi="Arial" w:cs="Arial"/>
          <w:color w:val="000000" w:themeColor="text1"/>
          <w:sz w:val="20"/>
          <w:szCs w:val="20"/>
          <w:lang w:eastAsia="es-ES"/>
        </w:rPr>
        <w:t xml:space="preserve">, que hace referencia a las </w:t>
      </w:r>
      <w:proofErr w:type="spellStart"/>
      <w:r w:rsidRPr="00FE2387">
        <w:rPr>
          <w:rFonts w:ascii="Arial" w:eastAsia="Times New Roman" w:hAnsi="Arial" w:cs="Arial"/>
          <w:i/>
          <w:iCs/>
          <w:color w:val="000000" w:themeColor="text1"/>
          <w:sz w:val="20"/>
          <w:szCs w:val="20"/>
          <w:lang w:eastAsia="es-ES"/>
        </w:rPr>
        <w:t>Emerging</w:t>
      </w:r>
      <w:proofErr w:type="spellEnd"/>
      <w:r w:rsidRPr="00FE2387">
        <w:rPr>
          <w:rFonts w:ascii="Arial" w:eastAsia="Times New Roman" w:hAnsi="Arial" w:cs="Arial"/>
          <w:i/>
          <w:iCs/>
          <w:color w:val="000000" w:themeColor="text1"/>
          <w:sz w:val="20"/>
          <w:szCs w:val="20"/>
          <w:lang w:eastAsia="es-ES"/>
        </w:rPr>
        <w:t xml:space="preserve"> And </w:t>
      </w:r>
      <w:proofErr w:type="spellStart"/>
      <w:r w:rsidRPr="00FE2387">
        <w:rPr>
          <w:rFonts w:ascii="Arial" w:eastAsia="Times New Roman" w:hAnsi="Arial" w:cs="Arial"/>
          <w:i/>
          <w:iCs/>
          <w:color w:val="000000" w:themeColor="text1"/>
          <w:sz w:val="20"/>
          <w:szCs w:val="20"/>
          <w:lang w:eastAsia="es-ES"/>
        </w:rPr>
        <w:t>Growth-Leading</w:t>
      </w:r>
      <w:proofErr w:type="spellEnd"/>
      <w:r w:rsidRPr="00FE2387">
        <w:rPr>
          <w:rFonts w:ascii="Arial" w:eastAsia="Times New Roman" w:hAnsi="Arial" w:cs="Arial"/>
          <w:i/>
          <w:iCs/>
          <w:color w:val="000000" w:themeColor="text1"/>
          <w:sz w:val="20"/>
          <w:szCs w:val="20"/>
          <w:lang w:eastAsia="es-ES"/>
        </w:rPr>
        <w:t xml:space="preserve"> </w:t>
      </w:r>
      <w:proofErr w:type="spellStart"/>
      <w:r w:rsidRPr="00FE2387">
        <w:rPr>
          <w:rFonts w:ascii="Arial" w:eastAsia="Times New Roman" w:hAnsi="Arial" w:cs="Arial"/>
          <w:i/>
          <w:iCs/>
          <w:color w:val="000000" w:themeColor="text1"/>
          <w:sz w:val="20"/>
          <w:szCs w:val="20"/>
          <w:lang w:eastAsia="es-ES"/>
        </w:rPr>
        <w:t>Economies</w:t>
      </w:r>
      <w:proofErr w:type="spellEnd"/>
      <w:r w:rsidRPr="00FE2387">
        <w:rPr>
          <w:rFonts w:ascii="Arial" w:eastAsia="Times New Roman" w:hAnsi="Arial" w:cs="Arial"/>
          <w:color w:val="000000" w:themeColor="text1"/>
          <w:sz w:val="20"/>
          <w:szCs w:val="20"/>
          <w:lang w:eastAsia="es-ES"/>
        </w:rPr>
        <w:t xml:space="preserve">, es decir, a las economías emergentes que lideran el crecimiento global. La intención del acrónimo </w:t>
      </w:r>
      <w:proofErr w:type="spellStart"/>
      <w:r w:rsidRPr="00FE2387">
        <w:rPr>
          <w:rFonts w:ascii="Arial" w:eastAsia="Times New Roman" w:hAnsi="Arial" w:cs="Arial"/>
          <w:color w:val="000000" w:themeColor="text1"/>
          <w:sz w:val="20"/>
          <w:szCs w:val="20"/>
          <w:lang w:eastAsia="es-ES"/>
        </w:rPr>
        <w:t>EAGLES</w:t>
      </w:r>
      <w:proofErr w:type="spellEnd"/>
      <w:r w:rsidRPr="00FE2387">
        <w:rPr>
          <w:rFonts w:ascii="Arial" w:eastAsia="Times New Roman" w:hAnsi="Arial" w:cs="Arial"/>
          <w:color w:val="000000" w:themeColor="text1"/>
          <w:sz w:val="20"/>
          <w:szCs w:val="20"/>
          <w:lang w:eastAsia="es-ES"/>
        </w:rPr>
        <w:t xml:space="preserve"> es sustituir al término BRIC.</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Los </w:t>
      </w:r>
      <w:proofErr w:type="spellStart"/>
      <w:r w:rsidRPr="00FE2387">
        <w:rPr>
          <w:rFonts w:ascii="Arial" w:eastAsia="Times New Roman" w:hAnsi="Arial" w:cs="Arial"/>
          <w:color w:val="000000" w:themeColor="text1"/>
          <w:sz w:val="20"/>
          <w:szCs w:val="20"/>
          <w:lang w:eastAsia="es-ES"/>
        </w:rPr>
        <w:t>EAGLES</w:t>
      </w:r>
      <w:proofErr w:type="spellEnd"/>
      <w:r w:rsidRPr="00FE2387">
        <w:rPr>
          <w:rFonts w:ascii="Arial" w:eastAsia="Times New Roman" w:hAnsi="Arial" w:cs="Arial"/>
          <w:color w:val="000000" w:themeColor="text1"/>
          <w:sz w:val="20"/>
          <w:szCs w:val="20"/>
          <w:lang w:eastAsia="es-ES"/>
        </w:rPr>
        <w:t xml:space="preserve"> cuentan con la ventaja de que son un grupo no cerrado, que se va modificando y actualizando según cambien las perspectivas de crecimiento. En 2011 </w:t>
      </w:r>
      <w:hyperlink r:id="rId69" w:tgtFrame="_blank" w:history="1">
        <w:r w:rsidRPr="00484775">
          <w:rPr>
            <w:rFonts w:ascii="Arial" w:eastAsia="Times New Roman" w:hAnsi="Arial" w:cs="Arial"/>
            <w:color w:val="000000" w:themeColor="text1"/>
            <w:sz w:val="20"/>
            <w:szCs w:val="20"/>
            <w:lang w:eastAsia="es-ES"/>
          </w:rPr>
          <w:t xml:space="preserve">el grupo </w:t>
        </w:r>
        <w:proofErr w:type="spellStart"/>
        <w:r w:rsidRPr="00484775">
          <w:rPr>
            <w:rFonts w:ascii="Arial" w:eastAsia="Times New Roman" w:hAnsi="Arial" w:cs="Arial"/>
            <w:color w:val="000000" w:themeColor="text1"/>
            <w:sz w:val="20"/>
            <w:szCs w:val="20"/>
            <w:lang w:eastAsia="es-ES"/>
          </w:rPr>
          <w:t>EAGLES</w:t>
        </w:r>
        <w:proofErr w:type="spellEnd"/>
      </w:hyperlink>
      <w:r w:rsidRPr="00FE2387">
        <w:rPr>
          <w:rFonts w:ascii="Arial" w:eastAsia="Times New Roman" w:hAnsi="Arial" w:cs="Arial"/>
          <w:color w:val="000000" w:themeColor="text1"/>
          <w:sz w:val="20"/>
          <w:szCs w:val="20"/>
          <w:lang w:eastAsia="es-ES"/>
        </w:rPr>
        <w:t xml:space="preserve"> estaba formado por Brasil, Rusia, India, China, Corea, Indonesia, México, Turquía y Taiwán. Aunque se espera que puedan entrar también otros emergentes como Tailandia, Sudáfrica, Nigeria, Argentina, Colombia, Malasia o Vietnam.</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Lo que todos los </w:t>
      </w:r>
      <w:proofErr w:type="spellStart"/>
      <w:r w:rsidRPr="00FE2387">
        <w:rPr>
          <w:rFonts w:ascii="Arial" w:eastAsia="Times New Roman" w:hAnsi="Arial" w:cs="Arial"/>
          <w:color w:val="000000" w:themeColor="text1"/>
          <w:sz w:val="20"/>
          <w:szCs w:val="20"/>
          <w:lang w:eastAsia="es-ES"/>
        </w:rPr>
        <w:t>EAGLES</w:t>
      </w:r>
      <w:proofErr w:type="spellEnd"/>
      <w:r w:rsidRPr="00FE2387">
        <w:rPr>
          <w:rFonts w:ascii="Arial" w:eastAsia="Times New Roman" w:hAnsi="Arial" w:cs="Arial"/>
          <w:color w:val="000000" w:themeColor="text1"/>
          <w:sz w:val="20"/>
          <w:szCs w:val="20"/>
          <w:lang w:eastAsia="es-ES"/>
        </w:rPr>
        <w:t xml:space="preserve"> tienen en común es que se espera que cada uno de ellos contribuya más al crecimiento global en los próximos diez años que la media de los países desarrollados grandes. Además, el BBVA estima que mientras que en la próxima década los países del G7 sólo serán responsables del 14% del crecimiento mundial, los </w:t>
      </w:r>
      <w:proofErr w:type="spellStart"/>
      <w:r w:rsidRPr="00FE2387">
        <w:rPr>
          <w:rFonts w:ascii="Arial" w:eastAsia="Times New Roman" w:hAnsi="Arial" w:cs="Arial"/>
          <w:color w:val="000000" w:themeColor="text1"/>
          <w:sz w:val="20"/>
          <w:szCs w:val="20"/>
          <w:lang w:eastAsia="es-ES"/>
        </w:rPr>
        <w:t>EAGLES</w:t>
      </w:r>
      <w:proofErr w:type="spellEnd"/>
      <w:r w:rsidRPr="00FE2387">
        <w:rPr>
          <w:rFonts w:ascii="Arial" w:eastAsia="Times New Roman" w:hAnsi="Arial" w:cs="Arial"/>
          <w:color w:val="000000" w:themeColor="text1"/>
          <w:sz w:val="20"/>
          <w:szCs w:val="20"/>
          <w:lang w:eastAsia="es-ES"/>
        </w:rPr>
        <w:t xml:space="preserve"> aportarán más del 50%.</w:t>
      </w:r>
    </w:p>
    <w:p w:rsidR="00954F5C" w:rsidRDefault="00954F5C" w:rsidP="00954F5C">
      <w:pPr>
        <w:shd w:val="clear" w:color="auto" w:fill="FFFFFF"/>
        <w:spacing w:after="0" w:line="240" w:lineRule="auto"/>
        <w:outlineLvl w:val="2"/>
        <w:rPr>
          <w:rFonts w:ascii="Arial" w:eastAsia="Times New Roman" w:hAnsi="Arial" w:cs="Arial"/>
          <w:b/>
          <w:bCs/>
          <w:color w:val="000000" w:themeColor="text1"/>
          <w:sz w:val="20"/>
          <w:szCs w:val="20"/>
          <w:lang w:eastAsia="es-ES"/>
        </w:rPr>
      </w:pPr>
    </w:p>
    <w:p w:rsidR="00954F5C" w:rsidRDefault="00954F5C" w:rsidP="00954F5C">
      <w:pPr>
        <w:shd w:val="clear" w:color="auto" w:fill="FFFFFF"/>
        <w:spacing w:after="0" w:line="240" w:lineRule="auto"/>
        <w:outlineLvl w:val="2"/>
        <w:rPr>
          <w:rFonts w:ascii="Arial" w:eastAsia="Times New Roman" w:hAnsi="Arial" w:cs="Arial"/>
          <w:b/>
          <w:bCs/>
          <w:color w:val="000000" w:themeColor="text1"/>
          <w:szCs w:val="24"/>
          <w:u w:val="single"/>
          <w:lang w:eastAsia="es-ES"/>
        </w:rPr>
      </w:pPr>
      <w:r w:rsidRPr="00FE2387">
        <w:rPr>
          <w:rFonts w:ascii="Arial" w:eastAsia="Times New Roman" w:hAnsi="Arial" w:cs="Arial"/>
          <w:b/>
          <w:bCs/>
          <w:color w:val="000000" w:themeColor="text1"/>
          <w:szCs w:val="24"/>
          <w:u w:val="single"/>
          <w:lang w:eastAsia="es-ES"/>
        </w:rPr>
        <w:t>Los Cuatro Tigres Asiáticos</w:t>
      </w:r>
    </w:p>
    <w:p w:rsidR="00954F5C" w:rsidRPr="00FE2387" w:rsidRDefault="00954F5C" w:rsidP="00954F5C">
      <w:pPr>
        <w:shd w:val="clear" w:color="auto" w:fill="FFFFFF"/>
        <w:spacing w:after="0" w:line="240" w:lineRule="auto"/>
        <w:outlineLvl w:val="2"/>
        <w:rPr>
          <w:rFonts w:ascii="Arial" w:eastAsia="Times New Roman" w:hAnsi="Arial" w:cs="Arial"/>
          <w:b/>
          <w:bCs/>
          <w:color w:val="000000" w:themeColor="text1"/>
          <w:szCs w:val="24"/>
          <w:u w:val="single"/>
          <w:lang w:eastAsia="es-ES"/>
        </w:rPr>
      </w:pP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Cuatro economías asiáticas destacan por su espectacular crecimiento económico y sus altas tasas de desarrollo e industrialización. Los </w:t>
      </w:r>
      <w:r w:rsidRPr="00FE2387">
        <w:rPr>
          <w:rFonts w:ascii="Arial" w:eastAsia="Times New Roman" w:hAnsi="Arial" w:cs="Arial"/>
          <w:i/>
          <w:iCs/>
          <w:color w:val="000000" w:themeColor="text1"/>
          <w:sz w:val="20"/>
          <w:szCs w:val="20"/>
          <w:lang w:eastAsia="es-ES"/>
        </w:rPr>
        <w:t>Cuatro Tigres</w:t>
      </w:r>
      <w:r w:rsidRPr="00FE2387">
        <w:rPr>
          <w:rFonts w:ascii="Arial" w:eastAsia="Times New Roman" w:hAnsi="Arial" w:cs="Arial"/>
          <w:color w:val="000000" w:themeColor="text1"/>
          <w:sz w:val="20"/>
          <w:szCs w:val="20"/>
          <w:lang w:eastAsia="es-ES"/>
        </w:rPr>
        <w:t xml:space="preserve"> son Corea del Sur, </w:t>
      </w:r>
      <w:proofErr w:type="spellStart"/>
      <w:r w:rsidRPr="00FE2387">
        <w:rPr>
          <w:rFonts w:ascii="Arial" w:eastAsia="Times New Roman" w:hAnsi="Arial" w:cs="Arial"/>
          <w:color w:val="000000" w:themeColor="text1"/>
          <w:sz w:val="20"/>
          <w:szCs w:val="20"/>
          <w:lang w:eastAsia="es-ES"/>
        </w:rPr>
        <w:t>Taiwan</w:t>
      </w:r>
      <w:proofErr w:type="spellEnd"/>
      <w:r w:rsidRPr="00FE2387">
        <w:rPr>
          <w:rFonts w:ascii="Arial" w:eastAsia="Times New Roman" w:hAnsi="Arial" w:cs="Arial"/>
          <w:color w:val="000000" w:themeColor="text1"/>
          <w:sz w:val="20"/>
          <w:szCs w:val="20"/>
          <w:lang w:eastAsia="es-ES"/>
        </w:rPr>
        <w:t>, Hong-Kong y Singapur.</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Los cuatro tigres asiáticos han logrado un avance impresionante durante las últimas décadas gracias a las elevadas tasas de crecimiento económico. Ello les ha permitido integrarse entre las economías más avanzadas y figurar en los primeros lugares en el ranking mundial de PIB per cápita.</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En los años noventa el producto interior bruto de los cuatro países crecía a un ritmo anual del 6,2% y ha logrado mantener una buena velocidad entre 2000 y 2010. Según los datos del Fondo Monetario Internacional, el PIB de los cuatro tigres aumentó en 2010 una media del 8,5%. Destacan el incremento del 14,5% en Singapur y un 10,8% en Taiwán. Cifras que superan con creces las de los países occidentales, que desde la crisis económica de 2008 no levantan cabeza.</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Singapur ha alcanzado en 2010 un PIB per cápita de 56.500$ y Hong Kong alcanza los 45.700$, al tiempo que también Taiwán y Corea del Sur han progresado enormemente. Para poder hacernos una idea de la importancia de estos datos podemos señalar que el PIB per cápita de Francia es de unos 35.000$.</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Los cuatro tigres asiáticos tienen gran éxito económico gracias a su posición como importantes plazas financieras, pero también por contar con numerosas instituciones educativas, privadas y públicas, así como nacionales y extranjeras.</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Otro factor de éxito es su gran capacidad exportadora. Singapur y Hong Kong ya apostaron por internacionalizar su comercio hace años y </w:t>
      </w:r>
      <w:hyperlink r:id="rId70" w:tgtFrame="_blank" w:history="1">
        <w:r w:rsidRPr="00484775">
          <w:rPr>
            <w:rFonts w:ascii="Arial" w:eastAsia="Times New Roman" w:hAnsi="Arial" w:cs="Arial"/>
            <w:color w:val="000000" w:themeColor="text1"/>
            <w:sz w:val="20"/>
            <w:szCs w:val="20"/>
            <w:lang w:eastAsia="es-ES"/>
          </w:rPr>
          <w:t>sus puertos marítimos están entre los más importantes del mundo</w:t>
        </w:r>
      </w:hyperlink>
      <w:r w:rsidRPr="00FE2387">
        <w:rPr>
          <w:rFonts w:ascii="Arial" w:eastAsia="Times New Roman" w:hAnsi="Arial" w:cs="Arial"/>
          <w:color w:val="000000" w:themeColor="text1"/>
          <w:sz w:val="20"/>
          <w:szCs w:val="20"/>
          <w:lang w:eastAsia="es-ES"/>
        </w:rPr>
        <w:t>.</w:t>
      </w:r>
    </w:p>
    <w:p w:rsidR="00954F5C"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20"/>
          <w:szCs w:val="20"/>
          <w:lang w:eastAsia="es-ES"/>
        </w:rPr>
        <w:t xml:space="preserve">La buena situación económica de los cuatro países tiene su fiel reflejo en un excelente balance en materia de empleo. La tasa de desempleo alcanzó en 2011 cifras por debajo del 4%, mientras que </w:t>
      </w:r>
      <w:hyperlink r:id="rId71" w:tgtFrame="_blank" w:history="1">
        <w:r w:rsidRPr="00484775">
          <w:rPr>
            <w:rFonts w:ascii="Arial" w:eastAsia="Times New Roman" w:hAnsi="Arial" w:cs="Arial"/>
            <w:color w:val="000000" w:themeColor="text1"/>
            <w:sz w:val="20"/>
            <w:szCs w:val="20"/>
            <w:lang w:eastAsia="es-ES"/>
          </w:rPr>
          <w:t>en Occidente los países sufren mucho más estos datos</w:t>
        </w:r>
      </w:hyperlink>
      <w:r w:rsidRPr="00FE2387">
        <w:rPr>
          <w:rFonts w:ascii="Arial" w:eastAsia="Times New Roman" w:hAnsi="Arial" w:cs="Arial"/>
          <w:color w:val="000000" w:themeColor="text1"/>
          <w:sz w:val="20"/>
          <w:szCs w:val="20"/>
          <w:lang w:eastAsia="es-ES"/>
        </w:rPr>
        <w:t>.</w:t>
      </w:r>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p>
    <w:p w:rsidR="00954F5C" w:rsidRPr="00FE2387" w:rsidRDefault="00251608" w:rsidP="00954F5C">
      <w:pPr>
        <w:shd w:val="clear" w:color="auto" w:fill="FFFFFF"/>
        <w:spacing w:after="0" w:line="240" w:lineRule="auto"/>
        <w:jc w:val="center"/>
        <w:rPr>
          <w:rFonts w:ascii="Arial" w:eastAsia="Times New Roman" w:hAnsi="Arial" w:cs="Arial"/>
          <w:color w:val="000000" w:themeColor="text1"/>
          <w:sz w:val="20"/>
          <w:szCs w:val="20"/>
          <w:lang w:eastAsia="es-ES"/>
        </w:rPr>
      </w:pPr>
      <w:r w:rsidRPr="00251608">
        <w:rPr>
          <w:rFonts w:ascii="Arial" w:eastAsia="Times New Roman" w:hAnsi="Arial" w:cs="Arial"/>
          <w:noProof/>
          <w:color w:val="000000" w:themeColor="text1"/>
          <w:sz w:val="20"/>
          <w:szCs w:val="20"/>
          <w:lang w:eastAsia="es-ES"/>
        </w:rPr>
        <w:pict>
          <v:shapetype id="_x0000_t32" coordsize="21600,21600" o:spt="32" o:oned="t" path="m,l21600,21600e" filled="f">
            <v:path arrowok="t" fillok="f" o:connecttype="none"/>
            <o:lock v:ext="edit" shapetype="t"/>
          </v:shapetype>
          <v:shape id="_x0000_s1054" type="#_x0000_t32" style="position:absolute;left:0;text-align:left;margin-left:-1.2pt;margin-top:4.95pt;width:440.25pt;height:4.5pt;flip:y;z-index:251686912" o:connectortype="straight"/>
        </w:pict>
      </w:r>
    </w:p>
    <w:p w:rsidR="00954F5C" w:rsidRDefault="00954F5C" w:rsidP="00954F5C">
      <w:pPr>
        <w:shd w:val="clear" w:color="auto" w:fill="FFFFFF"/>
        <w:spacing w:after="0" w:line="240" w:lineRule="auto"/>
        <w:outlineLvl w:val="3"/>
        <w:rPr>
          <w:rFonts w:ascii="Arial" w:eastAsia="Times New Roman" w:hAnsi="Arial" w:cs="Arial"/>
          <w:b/>
          <w:bCs/>
          <w:color w:val="000000" w:themeColor="text1"/>
          <w:sz w:val="18"/>
          <w:szCs w:val="18"/>
          <w:lang w:eastAsia="es-ES"/>
        </w:rPr>
      </w:pPr>
    </w:p>
    <w:p w:rsidR="00954F5C" w:rsidRPr="00FE2387" w:rsidRDefault="00251608" w:rsidP="00954F5C">
      <w:pPr>
        <w:shd w:val="clear" w:color="auto" w:fill="FFFFFF"/>
        <w:spacing w:after="0" w:line="240" w:lineRule="auto"/>
        <w:outlineLvl w:val="3"/>
        <w:rPr>
          <w:rFonts w:ascii="Arial" w:eastAsia="Times New Roman" w:hAnsi="Arial" w:cs="Arial"/>
          <w:b/>
          <w:bCs/>
          <w:color w:val="000000" w:themeColor="text1"/>
          <w:sz w:val="18"/>
          <w:szCs w:val="18"/>
          <w:lang w:eastAsia="es-ES"/>
        </w:rPr>
      </w:pPr>
      <w:hyperlink r:id="rId72" w:tgtFrame="_blank" w:history="1">
        <w:r w:rsidR="00954F5C" w:rsidRPr="00FE2387">
          <w:rPr>
            <w:rFonts w:ascii="Arial" w:eastAsia="Times New Roman" w:hAnsi="Arial" w:cs="Arial"/>
            <w:b/>
            <w:bCs/>
            <w:color w:val="000000" w:themeColor="text1"/>
            <w:sz w:val="18"/>
            <w:szCs w:val="18"/>
            <w:lang w:eastAsia="es-ES"/>
          </w:rPr>
          <w:t>Juan Pérez Ventura</w:t>
        </w:r>
      </w:hyperlink>
    </w:p>
    <w:p w:rsidR="00954F5C" w:rsidRPr="00FE2387" w:rsidRDefault="00954F5C" w:rsidP="00954F5C">
      <w:pPr>
        <w:shd w:val="clear" w:color="auto" w:fill="FFFFFF"/>
        <w:spacing w:after="0" w:line="240" w:lineRule="auto"/>
        <w:rPr>
          <w:rFonts w:ascii="Arial" w:eastAsia="Times New Roman" w:hAnsi="Arial" w:cs="Arial"/>
          <w:color w:val="000000" w:themeColor="text1"/>
          <w:sz w:val="20"/>
          <w:szCs w:val="20"/>
          <w:lang w:eastAsia="es-ES"/>
        </w:rPr>
      </w:pPr>
      <w:r w:rsidRPr="00FE2387">
        <w:rPr>
          <w:rFonts w:ascii="Arial" w:eastAsia="Times New Roman" w:hAnsi="Arial" w:cs="Arial"/>
          <w:color w:val="000000" w:themeColor="text1"/>
          <w:sz w:val="18"/>
          <w:szCs w:val="18"/>
          <w:lang w:eastAsia="es-ES"/>
        </w:rPr>
        <w:t>Creador de la web 'El Orden Mundial en el S.XXI'. Graduado en Geografía por la Universidad de Zaragoza y estudiando el 'Máster en Relaciones Internacionales, Seguridad y Desarrollo' en Barcelona</w:t>
      </w:r>
      <w:proofErr w:type="gramStart"/>
      <w:r w:rsidRPr="00FE2387">
        <w:rPr>
          <w:rFonts w:ascii="Arial" w:eastAsia="Times New Roman" w:hAnsi="Arial" w:cs="Arial"/>
          <w:color w:val="000000" w:themeColor="text1"/>
          <w:sz w:val="18"/>
          <w:szCs w:val="18"/>
          <w:lang w:eastAsia="es-ES"/>
        </w:rPr>
        <w:t>..</w:t>
      </w:r>
      <w:proofErr w:type="gramEnd"/>
    </w:p>
    <w:p w:rsidR="00F00DD3" w:rsidRDefault="00F00DD3" w:rsidP="00EC55EE">
      <w:pPr>
        <w:pStyle w:val="NormalWeb"/>
      </w:pPr>
    </w:p>
    <w:p w:rsidR="00F00DD3" w:rsidRDefault="00F00DD3" w:rsidP="00EC55EE">
      <w:pPr>
        <w:pStyle w:val="NormalWeb"/>
      </w:pPr>
    </w:p>
    <w:p w:rsidR="00F00DD3" w:rsidRDefault="00F00DD3" w:rsidP="00EC55EE">
      <w:pPr>
        <w:pStyle w:val="NormalWeb"/>
      </w:pPr>
    </w:p>
    <w:p w:rsidR="00F00DD3" w:rsidRDefault="00F00DD3" w:rsidP="00EC55EE">
      <w:pPr>
        <w:pStyle w:val="NormalWeb"/>
      </w:pPr>
    </w:p>
    <w:p w:rsidR="00954F5C" w:rsidRDefault="00954F5C" w:rsidP="00EC55EE">
      <w:pPr>
        <w:pStyle w:val="NormalWeb"/>
      </w:pPr>
    </w:p>
    <w:p w:rsidR="00F00DD3" w:rsidRDefault="00251608" w:rsidP="00EC55EE">
      <w:pPr>
        <w:pStyle w:val="NormalWeb"/>
        <w:rPr>
          <w:rFonts w:asciiTheme="minorHAnsi" w:hAnsiTheme="minorHAnsi"/>
          <w:b/>
          <w:bCs/>
          <w:kern w:val="36"/>
          <w:sz w:val="36"/>
          <w:szCs w:val="36"/>
        </w:rPr>
      </w:pPr>
      <w:hyperlink r:id="rId73" w:history="1">
        <w:r w:rsidR="00A63CF6" w:rsidRPr="00256254">
          <w:rPr>
            <w:rFonts w:asciiTheme="minorHAnsi" w:hAnsiTheme="minorHAnsi"/>
            <w:b/>
            <w:bCs/>
            <w:kern w:val="36"/>
            <w:sz w:val="36"/>
            <w:szCs w:val="36"/>
            <w:u w:val="single"/>
          </w:rPr>
          <w:t xml:space="preserve">Empiezan a aparecer grietas en el grupo de los </w:t>
        </w:r>
        <w:r w:rsidR="00EC55EE" w:rsidRPr="00256254">
          <w:rPr>
            <w:rFonts w:asciiTheme="minorHAnsi" w:hAnsiTheme="minorHAnsi"/>
            <w:b/>
            <w:bCs/>
            <w:kern w:val="36"/>
            <w:sz w:val="36"/>
            <w:szCs w:val="36"/>
            <w:u w:val="single"/>
          </w:rPr>
          <w:t>BRICS</w:t>
        </w:r>
      </w:hyperlink>
      <w:r w:rsidR="00256254">
        <w:rPr>
          <w:rFonts w:asciiTheme="minorHAnsi" w:hAnsiTheme="minorHAnsi"/>
          <w:b/>
          <w:bCs/>
          <w:kern w:val="36"/>
          <w:sz w:val="36"/>
          <w:szCs w:val="36"/>
        </w:rPr>
        <w:t xml:space="preserve"> </w:t>
      </w:r>
    </w:p>
    <w:p w:rsidR="00A63CF6" w:rsidRPr="00A63CF6" w:rsidRDefault="00A63CF6" w:rsidP="00EC55EE">
      <w:pPr>
        <w:pStyle w:val="NormalWeb"/>
        <w:rPr>
          <w:b/>
          <w:color w:val="000000" w:themeColor="text1"/>
        </w:rPr>
      </w:pPr>
      <w:proofErr w:type="spellStart"/>
      <w:r w:rsidRPr="00256254">
        <w:rPr>
          <w:rFonts w:asciiTheme="minorHAnsi" w:hAnsiTheme="minorHAnsi"/>
        </w:rPr>
        <w:t>Financial</w:t>
      </w:r>
      <w:proofErr w:type="spellEnd"/>
      <w:r w:rsidRPr="00256254">
        <w:rPr>
          <w:rFonts w:asciiTheme="minorHAnsi" w:hAnsiTheme="minorHAnsi"/>
        </w:rPr>
        <w:t xml:space="preserve"> Times /</w:t>
      </w:r>
      <w:r w:rsidRPr="00A63CF6">
        <w:rPr>
          <w:rFonts w:asciiTheme="minorHAnsi" w:hAnsiTheme="minorHAnsi"/>
        </w:rPr>
        <w:t xml:space="preserve"> </w:t>
      </w:r>
      <w:r w:rsidRPr="00256254">
        <w:rPr>
          <w:rFonts w:asciiTheme="minorHAnsi" w:hAnsiTheme="minorHAnsi"/>
        </w:rPr>
        <w:t>04.11.14  /</w:t>
      </w:r>
      <w:r w:rsidRPr="00A63CF6">
        <w:rPr>
          <w:rFonts w:asciiTheme="minorHAnsi" w:hAnsiTheme="minorHAnsi"/>
        </w:rPr>
        <w:t xml:space="preserve">por </w:t>
      </w:r>
      <w:hyperlink r:id="rId74" w:history="1">
        <w:r w:rsidRPr="00256254">
          <w:rPr>
            <w:rFonts w:asciiTheme="minorHAnsi" w:hAnsiTheme="minorHAnsi"/>
            <w:color w:val="000000" w:themeColor="text1"/>
          </w:rPr>
          <w:t xml:space="preserve">Gideon Rachman </w:t>
        </w:r>
      </w:hyperlink>
    </w:p>
    <w:p w:rsidR="00A63CF6" w:rsidRDefault="00A63CF6" w:rsidP="00A63CF6">
      <w:pPr>
        <w:spacing w:before="100" w:beforeAutospacing="1" w:after="100" w:afterAutospacing="1" w:line="240" w:lineRule="auto"/>
        <w:rPr>
          <w:rFonts w:eastAsia="Times New Roman" w:cs="Times New Roman"/>
          <w:szCs w:val="24"/>
          <w:lang w:eastAsia="es-ES"/>
        </w:rPr>
      </w:pPr>
      <w:r w:rsidRPr="00A63CF6">
        <w:rPr>
          <w:rFonts w:asciiTheme="minorHAnsi" w:eastAsia="Times New Roman" w:hAnsiTheme="minorHAnsi" w:cs="Times New Roman"/>
          <w:szCs w:val="24"/>
          <w:lang w:eastAsia="es-ES"/>
        </w:rPr>
        <w:t>Brasil, Rusia, India, China y Sudáfrica ya no tienen el mismo dinamismo económico y varios trastabillan. Así, la corrupción y las debilidades políticas se vuelven más evidentes</w:t>
      </w:r>
      <w:r w:rsidR="00256254" w:rsidRPr="00256254">
        <w:rPr>
          <w:rFonts w:asciiTheme="minorHAnsi" w:eastAsia="Times New Roman" w:hAnsiTheme="minorHAnsi" w:cs="Times New Roman"/>
          <w:szCs w:val="24"/>
          <w:lang w:eastAsia="es-ES"/>
        </w:rPr>
        <w:t>.</w:t>
      </w:r>
    </w:p>
    <w:p w:rsidR="00256254" w:rsidRDefault="00251608" w:rsidP="00256254">
      <w:pPr>
        <w:pStyle w:val="NormalWeb"/>
        <w:spacing w:before="0" w:beforeAutospacing="0" w:after="0" w:afterAutospacing="0"/>
        <w:rPr>
          <w:rStyle w:val="Textoennegrita"/>
          <w:b w:val="0"/>
          <w:sz w:val="22"/>
          <w:szCs w:val="22"/>
        </w:rPr>
      </w:pPr>
      <w:r w:rsidRPr="00251608">
        <w:rPr>
          <w:rFonts w:asciiTheme="minorHAnsi" w:hAnsiTheme="minorHAnsi"/>
          <w:noProof/>
        </w:rPr>
        <w:pict>
          <v:shape id="_x0000_s1026" type="#_x0000_t32" style="position:absolute;margin-left:-4.85pt;margin-top:2.75pt;width:464.3pt;height:0;z-index:251658240" o:connectortype="straight"/>
        </w:pict>
      </w:r>
    </w:p>
    <w:p w:rsidR="00256254" w:rsidRPr="00256254" w:rsidRDefault="00256254" w:rsidP="00256254">
      <w:pPr>
        <w:pStyle w:val="NormalWeb"/>
        <w:spacing w:before="0" w:beforeAutospacing="0" w:after="0" w:afterAutospacing="0"/>
        <w:rPr>
          <w:sz w:val="22"/>
          <w:szCs w:val="22"/>
        </w:rPr>
      </w:pPr>
      <w:r w:rsidRPr="00256254">
        <w:rPr>
          <w:rStyle w:val="Textoennegrita"/>
          <w:b w:val="0"/>
          <w:sz w:val="22"/>
          <w:szCs w:val="22"/>
        </w:rPr>
        <w:t>Los historiadores quizás recuerden que la manía por los Brics llegó a su punto más alto durante la Copa Mundial de Fútbol 2014 en Brasil. La presidenta Dilma Rousseff aprovechó la ocasión para ser la anfitriona de una cumbre que reunió a los 5 líderes del grupo Brics: Brasil mismo, Rusia, India, China y Sudáfrica. Se anunció allí la formación de un nuevo banco de desarrollo Brics con casa matriz en Shanghai.</w:t>
      </w:r>
      <w:r w:rsidRPr="00256254">
        <w:rPr>
          <w:sz w:val="22"/>
          <w:szCs w:val="22"/>
        </w:rPr>
        <w:t xml:space="preserve"> </w:t>
      </w:r>
    </w:p>
    <w:p w:rsidR="00256254" w:rsidRPr="00256254" w:rsidRDefault="00256254" w:rsidP="00256254">
      <w:pPr>
        <w:pStyle w:val="NormalWeb"/>
        <w:spacing w:before="0" w:beforeAutospacing="0" w:after="0" w:afterAutospacing="0"/>
        <w:rPr>
          <w:sz w:val="22"/>
          <w:szCs w:val="22"/>
        </w:rPr>
      </w:pPr>
      <w:r w:rsidRPr="00256254">
        <w:rPr>
          <w:sz w:val="22"/>
          <w:szCs w:val="22"/>
        </w:rPr>
        <w:t xml:space="preserve">Lo único que estropeó la fiesta de los Brics que había preparado Rousseff fue que se realizó en medio de una espectacular derrota de la selección brasileña en el torneo, el 7 a 1 contra Alemania. </w:t>
      </w:r>
    </w:p>
    <w:p w:rsidR="00256254" w:rsidRPr="00256254" w:rsidRDefault="00256254" w:rsidP="00256254">
      <w:pPr>
        <w:pStyle w:val="NormalWeb"/>
        <w:spacing w:before="0" w:beforeAutospacing="0" w:after="0" w:afterAutospacing="0"/>
        <w:rPr>
          <w:sz w:val="22"/>
          <w:szCs w:val="22"/>
        </w:rPr>
      </w:pPr>
      <w:r w:rsidRPr="00256254">
        <w:rPr>
          <w:sz w:val="22"/>
          <w:szCs w:val="22"/>
        </w:rPr>
        <w:t xml:space="preserve">Unos meses después, se empieza a sentir que el grupo Brics finalmente es una desilusión, tal como lo fue el país anfitrión. </w:t>
      </w:r>
    </w:p>
    <w:p w:rsidR="00256254" w:rsidRPr="00256254" w:rsidRDefault="00256254" w:rsidP="00256254">
      <w:pPr>
        <w:pStyle w:val="NormalWeb"/>
        <w:spacing w:before="0" w:beforeAutospacing="0" w:after="0" w:afterAutospacing="0"/>
        <w:rPr>
          <w:sz w:val="22"/>
          <w:szCs w:val="22"/>
        </w:rPr>
      </w:pPr>
      <w:r w:rsidRPr="00256254">
        <w:rPr>
          <w:rStyle w:val="Textoennegrita"/>
          <w:b w:val="0"/>
          <w:sz w:val="22"/>
          <w:szCs w:val="22"/>
        </w:rPr>
        <w:t>Hay tres grandes problemas con los Brics. El primero es económico.</w:t>
      </w:r>
      <w:r w:rsidRPr="00256254">
        <w:rPr>
          <w:sz w:val="22"/>
          <w:szCs w:val="22"/>
        </w:rPr>
        <w:t xml:space="preserve"> Tres de las cinco naciones miembro Brasil, Rusia y Sudáfrica están trastabillando económicamente. Las elecciones en India de este año también se llevaron a cabo en un escenario de varios años de débil crecimiento económico. De los Brics, solo China todavía crece a un ritmo superior a 7% anual, pero se encuentra en medio de reformas difíciles. Se suponía que los países de este grupo compartían el mismo nivel de dinamismo. Pero ya no es así, al menos por el momento.</w:t>
      </w:r>
      <w:r w:rsidRPr="00256254">
        <w:rPr>
          <w:sz w:val="22"/>
          <w:szCs w:val="22"/>
        </w:rPr>
        <w:br/>
      </w:r>
      <w:r w:rsidRPr="00256254">
        <w:rPr>
          <w:rStyle w:val="Textoennegrita"/>
          <w:b w:val="0"/>
          <w:sz w:val="22"/>
          <w:szCs w:val="22"/>
        </w:rPr>
        <w:t xml:space="preserve">La segunda dificultad es política. </w:t>
      </w:r>
      <w:r w:rsidRPr="00256254">
        <w:rPr>
          <w:sz w:val="22"/>
          <w:szCs w:val="22"/>
        </w:rPr>
        <w:t xml:space="preserve">Cuando los Brics estaban en auge, era natural afirmar que sus sistemas políticos también funcionaban bien. Ahora que varios están en problemas, las debilidades políticas y la corrupción se volvieron más evidentes. </w:t>
      </w:r>
    </w:p>
    <w:p w:rsidR="00256254" w:rsidRPr="00256254" w:rsidRDefault="00256254" w:rsidP="00256254">
      <w:pPr>
        <w:pStyle w:val="NormalWeb"/>
        <w:spacing w:before="0" w:beforeAutospacing="0" w:after="0" w:afterAutospacing="0"/>
        <w:rPr>
          <w:sz w:val="22"/>
          <w:szCs w:val="22"/>
        </w:rPr>
      </w:pPr>
      <w:r w:rsidRPr="00256254">
        <w:rPr>
          <w:rStyle w:val="Textoennegrita"/>
          <w:b w:val="0"/>
          <w:sz w:val="22"/>
          <w:szCs w:val="22"/>
        </w:rPr>
        <w:t xml:space="preserve">El tercer problema tiene que ver con la incoherencia del grupo. </w:t>
      </w:r>
      <w:r w:rsidRPr="00256254">
        <w:rPr>
          <w:sz w:val="22"/>
          <w:szCs w:val="22"/>
        </w:rPr>
        <w:t xml:space="preserve">Si bien los Brics claramente aspiran a ser una voz para el mundo no occidental, su composición es irregular. Los acontecimientos en Brasil o Sudáfrica arrojan poca luz sobre el futuro de China, un país que es tan grande y poderoso que constituye una categoría en </w:t>
      </w:r>
      <w:r w:rsidR="00614109" w:rsidRPr="00256254">
        <w:rPr>
          <w:sz w:val="22"/>
          <w:szCs w:val="22"/>
        </w:rPr>
        <w:t>sí</w:t>
      </w:r>
      <w:r w:rsidRPr="00256254">
        <w:rPr>
          <w:sz w:val="22"/>
          <w:szCs w:val="22"/>
        </w:rPr>
        <w:t xml:space="preserve"> misma. Mientras tanto, Rusia está </w:t>
      </w:r>
      <w:proofErr w:type="gramStart"/>
      <w:r w:rsidRPr="00256254">
        <w:rPr>
          <w:sz w:val="22"/>
          <w:szCs w:val="22"/>
        </w:rPr>
        <w:t>inmerso</w:t>
      </w:r>
      <w:proofErr w:type="gramEnd"/>
      <w:r w:rsidRPr="00256254">
        <w:rPr>
          <w:sz w:val="22"/>
          <w:szCs w:val="22"/>
        </w:rPr>
        <w:t xml:space="preserve"> en una profunda y singular crisis en lo que se refiere a sus relaciones con Occidente. </w:t>
      </w:r>
    </w:p>
    <w:p w:rsidR="00256254" w:rsidRPr="00256254" w:rsidRDefault="00256254" w:rsidP="00256254">
      <w:pPr>
        <w:pStyle w:val="NormalWeb"/>
        <w:spacing w:before="0" w:beforeAutospacing="0" w:after="0" w:afterAutospacing="0"/>
        <w:rPr>
          <w:sz w:val="22"/>
          <w:szCs w:val="22"/>
        </w:rPr>
      </w:pPr>
      <w:r w:rsidRPr="00256254">
        <w:rPr>
          <w:sz w:val="22"/>
          <w:szCs w:val="22"/>
        </w:rPr>
        <w:t xml:space="preserve">Aún donde realmente hay verdaderas similitudes entre los países, ya no son particularmente positivas. </w:t>
      </w:r>
      <w:r w:rsidRPr="00256254">
        <w:rPr>
          <w:rStyle w:val="Textoennegrita"/>
          <w:b w:val="0"/>
          <w:sz w:val="22"/>
          <w:szCs w:val="22"/>
        </w:rPr>
        <w:t>Es sorprendente cómo los problemas que sufre Sudáfrica son parecidos a los que atraviesa Brasil. En 2010, el año que Rousseff fue electa presidente por primera vez, el país crecía a 7,5% anual.</w:t>
      </w:r>
      <w:r w:rsidRPr="00256254">
        <w:rPr>
          <w:sz w:val="22"/>
          <w:szCs w:val="22"/>
        </w:rPr>
        <w:t xml:space="preserve"> Pero ahora es probable que lo haga a menos del 1%. En Sudáfrica, la expansión económica de 2014 probablemente sea de 1,4%, comparado con el pronóstico de más de 5% del plan de desarrollo nacional. </w:t>
      </w:r>
    </w:p>
    <w:p w:rsidR="00256254" w:rsidRPr="00256254" w:rsidRDefault="00256254" w:rsidP="00256254">
      <w:pPr>
        <w:pStyle w:val="NormalWeb"/>
        <w:spacing w:before="0" w:beforeAutospacing="0" w:after="0" w:afterAutospacing="0"/>
        <w:rPr>
          <w:sz w:val="22"/>
          <w:szCs w:val="22"/>
        </w:rPr>
      </w:pPr>
      <w:r w:rsidRPr="00256254">
        <w:rPr>
          <w:sz w:val="22"/>
          <w:szCs w:val="22"/>
        </w:rPr>
        <w:t xml:space="preserve">Las quejas por la corrupción son temas centrales de la política en ambos países, aunque ocurre lo mismo en los cinco miembros. </w:t>
      </w:r>
    </w:p>
    <w:p w:rsidR="00256254" w:rsidRPr="00256254" w:rsidRDefault="00256254" w:rsidP="00256254">
      <w:pPr>
        <w:pStyle w:val="NormalWeb"/>
        <w:spacing w:before="0" w:beforeAutospacing="0" w:after="0" w:afterAutospacing="0"/>
        <w:rPr>
          <w:sz w:val="22"/>
          <w:szCs w:val="22"/>
        </w:rPr>
      </w:pPr>
      <w:r w:rsidRPr="00256254">
        <w:rPr>
          <w:sz w:val="22"/>
          <w:szCs w:val="22"/>
        </w:rPr>
        <w:t xml:space="preserve">El hecho de que el presidente de Sudáfrica, Jacob Zuma, haya entablado una relación estrecha con Putin, sólo contribuyó al clima de descontento por la corrupción en su administración. Pero la relación </w:t>
      </w:r>
      <w:r w:rsidR="00614109" w:rsidRPr="00256254">
        <w:rPr>
          <w:sz w:val="22"/>
          <w:szCs w:val="22"/>
        </w:rPr>
        <w:t>Putin</w:t>
      </w:r>
      <w:r w:rsidR="00614109">
        <w:rPr>
          <w:sz w:val="22"/>
          <w:szCs w:val="22"/>
        </w:rPr>
        <w:t>-</w:t>
      </w:r>
      <w:r w:rsidR="00614109" w:rsidRPr="00256254">
        <w:rPr>
          <w:sz w:val="22"/>
          <w:szCs w:val="22"/>
        </w:rPr>
        <w:t>Zuma</w:t>
      </w:r>
      <w:r w:rsidRPr="00256254">
        <w:rPr>
          <w:sz w:val="22"/>
          <w:szCs w:val="22"/>
        </w:rPr>
        <w:t xml:space="preserve"> también es señal de que se mantienen lazos diplomáticos en los Brics. Un emisario ruso contó que ningún miembro votó en la ONU a favor de condenar la anexión de Crimea a Rusia. Aseguró que los miembros del grupo Brics están unidos, que comparten la hostilidad hacia el mundo dominado por Estados Unidos. </w:t>
      </w:r>
    </w:p>
    <w:p w:rsidR="00256254" w:rsidRPr="00256254" w:rsidRDefault="00256254" w:rsidP="00256254">
      <w:pPr>
        <w:pStyle w:val="NormalWeb"/>
        <w:spacing w:before="0" w:beforeAutospacing="0" w:after="0" w:afterAutospacing="0"/>
        <w:rPr>
          <w:sz w:val="22"/>
          <w:szCs w:val="22"/>
        </w:rPr>
      </w:pPr>
      <w:r w:rsidRPr="00256254">
        <w:rPr>
          <w:rStyle w:val="Textoennegrita"/>
          <w:b w:val="0"/>
          <w:sz w:val="22"/>
          <w:szCs w:val="22"/>
        </w:rPr>
        <w:t xml:space="preserve">Sin embargo, si bien los Brics comparten un sentimiento general de que Occidente dirigió al mundo durante demasiado tiempo, también hay profundas divergencias en su visión del mundo. </w:t>
      </w:r>
      <w:r w:rsidRPr="00256254">
        <w:rPr>
          <w:sz w:val="22"/>
          <w:szCs w:val="22"/>
        </w:rPr>
        <w:t xml:space="preserve">Hay una enorme diferencia entre el multilateralismo </w:t>
      </w:r>
      <w:r w:rsidR="00614109" w:rsidRPr="00256254">
        <w:rPr>
          <w:sz w:val="22"/>
          <w:szCs w:val="22"/>
        </w:rPr>
        <w:t>semi</w:t>
      </w:r>
      <w:r w:rsidR="00614109">
        <w:rPr>
          <w:sz w:val="22"/>
          <w:szCs w:val="22"/>
        </w:rPr>
        <w:t xml:space="preserve"> </w:t>
      </w:r>
      <w:r w:rsidR="00614109" w:rsidRPr="00256254">
        <w:rPr>
          <w:sz w:val="22"/>
          <w:szCs w:val="22"/>
        </w:rPr>
        <w:t>pacifista</w:t>
      </w:r>
      <w:r w:rsidRPr="00256254">
        <w:rPr>
          <w:sz w:val="22"/>
          <w:szCs w:val="22"/>
        </w:rPr>
        <w:t xml:space="preserve"> de Brasil y el nacionalismo enojado de la Rusia moderna. Mientras tanto, China claramente va a trazar su propio sendero internacional, independientemente de lo que piensen sus pares en el Brics.</w:t>
      </w:r>
      <w:r w:rsidRPr="00256254">
        <w:rPr>
          <w:sz w:val="22"/>
          <w:szCs w:val="22"/>
        </w:rPr>
        <w:br/>
        <w:t xml:space="preserve">Quizás el verdadero rompecabezas geopolítico para los Brics sea si China puede o está dispuesto a ser el corazón del grupo, tal como lo hace Estados Unidos con la alianza occidental. Que el banco de los Brics tenga su sede en Shanghai constituye un deliberado mensaje simbólico. </w:t>
      </w:r>
    </w:p>
    <w:p w:rsidR="00256254" w:rsidRDefault="00256254" w:rsidP="00256254">
      <w:pPr>
        <w:pStyle w:val="NormalWeb"/>
        <w:spacing w:before="0" w:beforeAutospacing="0" w:after="0" w:afterAutospacing="0"/>
      </w:pPr>
      <w:r w:rsidRPr="00256254">
        <w:rPr>
          <w:sz w:val="22"/>
          <w:szCs w:val="22"/>
        </w:rPr>
        <w:t>Pero hay una gran transición entre el simbolismo y la sustancia. Los gobiernos de Rusia e India tienen problemas con el mundo "unipolar", centrado en Washington. Pero ninguno está apurado por dejarlo en manos de Beijing.</w:t>
      </w:r>
      <w:r>
        <w:t xml:space="preserve"> </w:t>
      </w:r>
    </w:p>
    <w:p w:rsidR="00256254" w:rsidRPr="00A63CF6" w:rsidRDefault="00251608" w:rsidP="00A63CF6">
      <w:pPr>
        <w:spacing w:before="100" w:beforeAutospacing="1" w:after="100" w:afterAutospacing="1" w:line="240" w:lineRule="auto"/>
        <w:rPr>
          <w:rFonts w:eastAsia="Times New Roman" w:cs="Times New Roman"/>
          <w:szCs w:val="24"/>
          <w:lang w:eastAsia="es-ES"/>
        </w:rPr>
      </w:pPr>
      <w:r w:rsidRPr="00251608">
        <w:rPr>
          <w:rFonts w:eastAsia="Times New Roman" w:cs="Times New Roman"/>
          <w:noProof/>
          <w:szCs w:val="24"/>
          <w:lang w:eastAsia="es-ES"/>
        </w:rPr>
        <w:pict>
          <v:shape id="_x0000_s1027" type="#_x0000_t32" style="position:absolute;margin-left:4.8pt;margin-top:22.6pt;width:424.5pt;height:3.75pt;flip:y;z-index:251659264" o:connectortype="straight"/>
        </w:pict>
      </w:r>
    </w:p>
    <w:p w:rsidR="00A63CF6" w:rsidRDefault="00251608" w:rsidP="00A63CF6">
      <w:pPr>
        <w:spacing w:after="0" w:line="240" w:lineRule="auto"/>
        <w:rPr>
          <w:rFonts w:asciiTheme="minorHAnsi" w:eastAsia="Times New Roman" w:hAnsiTheme="minorHAnsi" w:cs="Times New Roman"/>
          <w:color w:val="000000" w:themeColor="text1"/>
          <w:sz w:val="20"/>
          <w:szCs w:val="20"/>
          <w:lang w:eastAsia="es-ES"/>
        </w:rPr>
      </w:pPr>
      <w:hyperlink r:id="rId75" w:history="1">
        <w:r w:rsidR="00D754FC" w:rsidRPr="00614109">
          <w:rPr>
            <w:rFonts w:asciiTheme="minorHAnsi" w:eastAsia="Times New Roman" w:hAnsiTheme="minorHAnsi" w:cs="Times New Roman"/>
            <w:color w:val="000000" w:themeColor="text1"/>
            <w:sz w:val="20"/>
            <w:szCs w:val="20"/>
            <w:lang w:eastAsia="es-ES"/>
          </w:rPr>
          <w:t xml:space="preserve">Gideon Rachman </w:t>
        </w:r>
      </w:hyperlink>
      <w:r w:rsidR="00D754FC" w:rsidRPr="00614109">
        <w:rPr>
          <w:rFonts w:asciiTheme="minorHAnsi" w:eastAsia="Times New Roman" w:hAnsiTheme="minorHAnsi" w:cs="Times New Roman"/>
          <w:color w:val="000000" w:themeColor="text1"/>
          <w:sz w:val="20"/>
          <w:szCs w:val="20"/>
          <w:lang w:eastAsia="es-ES"/>
        </w:rPr>
        <w:t xml:space="preserve">es un reconocido periodista </w:t>
      </w:r>
      <w:r w:rsidR="00614109">
        <w:rPr>
          <w:rFonts w:asciiTheme="minorHAnsi" w:eastAsia="Times New Roman" w:hAnsiTheme="minorHAnsi" w:cs="Times New Roman"/>
          <w:color w:val="000000" w:themeColor="text1"/>
          <w:sz w:val="20"/>
          <w:szCs w:val="20"/>
          <w:lang w:eastAsia="es-ES"/>
        </w:rPr>
        <w:t>inglés</w:t>
      </w:r>
      <w:r w:rsidR="00D754FC" w:rsidRPr="00614109">
        <w:rPr>
          <w:rFonts w:asciiTheme="minorHAnsi" w:eastAsia="Times New Roman" w:hAnsiTheme="minorHAnsi" w:cs="Times New Roman"/>
          <w:color w:val="000000" w:themeColor="text1"/>
          <w:sz w:val="20"/>
          <w:szCs w:val="20"/>
          <w:lang w:eastAsia="es-ES"/>
        </w:rPr>
        <w:t>, esp</w:t>
      </w:r>
      <w:r w:rsidR="00614109" w:rsidRPr="00614109">
        <w:rPr>
          <w:rFonts w:asciiTheme="minorHAnsi" w:eastAsia="Times New Roman" w:hAnsiTheme="minorHAnsi" w:cs="Times New Roman"/>
          <w:color w:val="000000" w:themeColor="text1"/>
          <w:sz w:val="20"/>
          <w:szCs w:val="20"/>
          <w:lang w:eastAsia="es-ES"/>
        </w:rPr>
        <w:t xml:space="preserve">ecialista en política internacional </w:t>
      </w:r>
      <w:r w:rsidR="00D754FC" w:rsidRPr="00614109">
        <w:rPr>
          <w:rFonts w:asciiTheme="minorHAnsi" w:eastAsia="Times New Roman" w:hAnsiTheme="minorHAnsi" w:cs="Times New Roman"/>
          <w:color w:val="000000" w:themeColor="text1"/>
          <w:sz w:val="20"/>
          <w:szCs w:val="20"/>
          <w:lang w:eastAsia="es-ES"/>
        </w:rPr>
        <w:t xml:space="preserve">del periódico </w:t>
      </w:r>
      <w:proofErr w:type="spellStart"/>
      <w:r w:rsidR="00D754FC" w:rsidRPr="00614109">
        <w:rPr>
          <w:rFonts w:asciiTheme="minorHAnsi" w:eastAsia="Times New Roman" w:hAnsiTheme="minorHAnsi" w:cs="Times New Roman"/>
          <w:color w:val="000000" w:themeColor="text1"/>
          <w:sz w:val="20"/>
          <w:szCs w:val="20"/>
          <w:lang w:eastAsia="es-ES"/>
        </w:rPr>
        <w:t>Financial</w:t>
      </w:r>
      <w:proofErr w:type="spellEnd"/>
      <w:r w:rsidR="00D754FC" w:rsidRPr="00614109">
        <w:rPr>
          <w:rFonts w:asciiTheme="minorHAnsi" w:eastAsia="Times New Roman" w:hAnsiTheme="minorHAnsi" w:cs="Times New Roman"/>
          <w:color w:val="000000" w:themeColor="text1"/>
          <w:sz w:val="20"/>
          <w:szCs w:val="20"/>
          <w:lang w:eastAsia="es-ES"/>
        </w:rPr>
        <w:t xml:space="preserve"> Times</w:t>
      </w:r>
      <w:r w:rsidR="00614109" w:rsidRPr="00614109">
        <w:rPr>
          <w:rFonts w:asciiTheme="minorHAnsi" w:eastAsia="Times New Roman" w:hAnsiTheme="minorHAnsi" w:cs="Times New Roman"/>
          <w:color w:val="000000" w:themeColor="text1"/>
          <w:sz w:val="20"/>
          <w:szCs w:val="20"/>
          <w:lang w:eastAsia="es-ES"/>
        </w:rPr>
        <w:t>.</w:t>
      </w:r>
    </w:p>
    <w:p w:rsidR="00954F5C" w:rsidRDefault="00954F5C" w:rsidP="00A63CF6">
      <w:pPr>
        <w:spacing w:after="0" w:line="240" w:lineRule="auto"/>
        <w:rPr>
          <w:rFonts w:asciiTheme="minorHAnsi" w:eastAsia="Times New Roman" w:hAnsiTheme="minorHAnsi" w:cs="Times New Roman"/>
          <w:color w:val="000000" w:themeColor="text1"/>
          <w:sz w:val="20"/>
          <w:szCs w:val="20"/>
          <w:lang w:eastAsia="es-ES"/>
        </w:rPr>
      </w:pPr>
    </w:p>
    <w:p w:rsidR="00954F5C" w:rsidRDefault="00954F5C" w:rsidP="00A63CF6">
      <w:pPr>
        <w:spacing w:after="0" w:line="240" w:lineRule="auto"/>
        <w:rPr>
          <w:rFonts w:asciiTheme="minorHAnsi" w:eastAsia="Times New Roman" w:hAnsiTheme="minorHAnsi" w:cs="Times New Roman"/>
          <w:color w:val="000000" w:themeColor="text1"/>
          <w:sz w:val="20"/>
          <w:szCs w:val="20"/>
          <w:lang w:eastAsia="es-ES"/>
        </w:rPr>
      </w:pPr>
    </w:p>
    <w:p w:rsidR="00954F5C" w:rsidRDefault="00954F5C" w:rsidP="00A63CF6">
      <w:pPr>
        <w:spacing w:after="0" w:line="240" w:lineRule="auto"/>
        <w:rPr>
          <w:rFonts w:asciiTheme="minorHAnsi" w:eastAsia="Times New Roman" w:hAnsiTheme="minorHAnsi" w:cs="Times New Roman"/>
          <w:color w:val="000000" w:themeColor="text1"/>
          <w:sz w:val="20"/>
          <w:szCs w:val="20"/>
          <w:lang w:eastAsia="es-ES"/>
        </w:rPr>
      </w:pPr>
    </w:p>
    <w:p w:rsidR="00954F5C" w:rsidRDefault="00954F5C" w:rsidP="00A63CF6">
      <w:pPr>
        <w:spacing w:after="0" w:line="240" w:lineRule="auto"/>
        <w:rPr>
          <w:rFonts w:asciiTheme="minorHAnsi" w:eastAsia="Times New Roman" w:hAnsiTheme="minorHAnsi" w:cs="Times New Roman"/>
          <w:color w:val="000000" w:themeColor="text1"/>
          <w:sz w:val="20"/>
          <w:szCs w:val="20"/>
          <w:lang w:eastAsia="es-ES"/>
        </w:rPr>
      </w:pPr>
    </w:p>
    <w:p w:rsidR="00954F5C" w:rsidRDefault="00954F5C" w:rsidP="00A63CF6">
      <w:pPr>
        <w:spacing w:after="0" w:line="240" w:lineRule="auto"/>
        <w:rPr>
          <w:rFonts w:asciiTheme="minorHAnsi" w:eastAsia="Times New Roman" w:hAnsiTheme="minorHAnsi" w:cs="Times New Roman"/>
          <w:color w:val="000000" w:themeColor="text1"/>
          <w:sz w:val="20"/>
          <w:szCs w:val="20"/>
          <w:lang w:eastAsia="es-ES"/>
        </w:rPr>
      </w:pPr>
    </w:p>
    <w:p w:rsidR="00954F5C" w:rsidRPr="00A63CF6" w:rsidRDefault="00251608" w:rsidP="00A63CF6">
      <w:pPr>
        <w:spacing w:after="0" w:line="240" w:lineRule="auto"/>
        <w:rPr>
          <w:rFonts w:eastAsia="Times New Roman" w:cs="Times New Roman"/>
          <w:sz w:val="20"/>
          <w:szCs w:val="20"/>
          <w:lang w:eastAsia="es-ES"/>
        </w:rPr>
      </w:pPr>
      <w:r>
        <w:rPr>
          <w:rFonts w:eastAsia="Times New Roman" w:cs="Times New Roman"/>
          <w:noProof/>
          <w:sz w:val="20"/>
          <w:szCs w:val="20"/>
          <w:lang w:val="es-AR" w:eastAsia="es-AR"/>
        </w:rPr>
        <w:lastRenderedPageBreak/>
        <w:pict>
          <v:shape id="_x0000_s1055" type="#_x0000_t202" style="position:absolute;margin-left:-42.3pt;margin-top:6.4pt;width:521.25pt;height:722.25pt;z-index:251687936">
            <v:textbox>
              <w:txbxContent>
                <w:p w:rsidR="00954F5C" w:rsidRDefault="00954F5C">
                  <w:r w:rsidRPr="00954F5C">
                    <w:rPr>
                      <w:noProof/>
                      <w:lang w:val="es-AR" w:eastAsia="es-AR"/>
                    </w:rPr>
                    <w:drawing>
                      <wp:inline distT="0" distB="0" distL="0" distR="0">
                        <wp:extent cx="6496050" cy="8896350"/>
                        <wp:effectExtent l="19050" t="0" r="0" b="0"/>
                        <wp:docPr id="6" name="Imagen 1" descr="BR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ICS"/>
                                <pic:cNvPicPr>
                                  <a:picLocks noChangeAspect="1" noChangeArrowheads="1"/>
                                </pic:cNvPicPr>
                              </pic:nvPicPr>
                              <pic:blipFill>
                                <a:blip r:embed="rId76" cstate="print"/>
                                <a:srcRect/>
                                <a:stretch>
                                  <a:fillRect/>
                                </a:stretch>
                              </pic:blipFill>
                              <pic:spPr bwMode="auto">
                                <a:xfrm>
                                  <a:off x="0" y="0"/>
                                  <a:ext cx="6498861" cy="8900200"/>
                                </a:xfrm>
                                <a:prstGeom prst="rect">
                                  <a:avLst/>
                                </a:prstGeom>
                                <a:noFill/>
                                <a:ln w="9525">
                                  <a:noFill/>
                                  <a:miter lim="800000"/>
                                  <a:headEnd/>
                                  <a:tailEnd/>
                                </a:ln>
                              </pic:spPr>
                            </pic:pic>
                          </a:graphicData>
                        </a:graphic>
                      </wp:inline>
                    </w:drawing>
                  </w:r>
                </w:p>
              </w:txbxContent>
            </v:textbox>
          </v:shape>
        </w:pict>
      </w:r>
    </w:p>
    <w:p w:rsidR="003E3575" w:rsidRDefault="003E3575"/>
    <w:p w:rsidR="006E5648" w:rsidRDefault="006E5648"/>
    <w:p w:rsidR="006E5648" w:rsidRDefault="006E5648"/>
    <w:sectPr w:rsidR="006E5648" w:rsidSect="00A5579C">
      <w:headerReference w:type="default" r:id="rId77"/>
      <w:pgSz w:w="12240" w:h="20160" w:code="5"/>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801" w:rsidRDefault="00BF2801" w:rsidP="00B970F6">
      <w:pPr>
        <w:spacing w:after="0" w:line="240" w:lineRule="auto"/>
      </w:pPr>
      <w:r>
        <w:separator/>
      </w:r>
    </w:p>
  </w:endnote>
  <w:endnote w:type="continuationSeparator" w:id="0">
    <w:p w:rsidR="00BF2801" w:rsidRDefault="00BF2801" w:rsidP="00B970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Felix Titling">
    <w:panose1 w:val="04060505060202020A04"/>
    <w:charset w:val="00"/>
    <w:family w:val="decorativ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doni MT Black">
    <w:altName w:val="Rockwell Extra Bold"/>
    <w:panose1 w:val="02070A03080606020203"/>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pperplate Gothic Light">
    <w:panose1 w:val="020E05070202060204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801" w:rsidRDefault="00BF2801" w:rsidP="00B970F6">
      <w:pPr>
        <w:spacing w:after="0" w:line="240" w:lineRule="auto"/>
      </w:pPr>
      <w:r>
        <w:separator/>
      </w:r>
    </w:p>
  </w:footnote>
  <w:footnote w:type="continuationSeparator" w:id="0">
    <w:p w:rsidR="00BF2801" w:rsidRDefault="00BF2801" w:rsidP="00B970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46723"/>
      <w:docPartObj>
        <w:docPartGallery w:val="Page Numbers (Top of Page)"/>
        <w:docPartUnique/>
      </w:docPartObj>
    </w:sdtPr>
    <w:sdtContent>
      <w:p w:rsidR="00B970F6" w:rsidRDefault="00B970F6">
        <w:pPr>
          <w:pStyle w:val="Encabezado"/>
        </w:pPr>
        <w:r w:rsidRPr="00B970F6">
          <w:rPr>
            <w:noProof/>
            <w:color w:val="000000" w:themeColor="text1"/>
            <w:lang w:eastAsia="zh-TW"/>
          </w:rPr>
          <w:pict>
            <v:group id="_x0000_s4097" style="position:absolute;margin-left:0;margin-top:0;width:482.95pt;height:18.8pt;z-index:251660288;mso-position-horizontal:center;mso-position-horizontal-relative:margin;mso-position-vertical:center;mso-position-vertical-relative:top-margin-area;mso-width-relative:margin" coordorigin="1778,533" coordsize="8690,376">
              <v:shapetype id="_x0000_t32" coordsize="21600,21600" o:spt="32" o:oned="t" path="m,l21600,21600e" filled="f">
                <v:path arrowok="t" fillok="f" o:connecttype="none"/>
                <o:lock v:ext="edit" shapetype="t"/>
              </v:shapetype>
              <v:shape id="_x0000_s4098" type="#_x0000_t32" style="position:absolute;left:1778;top:720;width:8690;height:0;mso-position-horizontal:center;mso-position-horizontal-relative:margin;mso-position-vertical:center;mso-position-vertical-relative:top-margin-area;mso-height-relative:bottom-margin-area;v-text-anchor:middle" o:connectortype="straight" strokecolor="gray [1629]"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4099" type="#_x0000_t185" style="position:absolute;left:5718;top:533;width:797;height:376;mso-width-percent:100;mso-position-horizontal:center;mso-position-horizontal-relative:margin;mso-position-vertical:center;mso-position-vertical-relative:top-margin-area;mso-width-percent:100;mso-width-relative:margin;mso-height-relative:bottom-margin-area" filled="t" fillcolor="white [3212]" strokecolor="gray [1629]" strokeweight="2.25pt">
                <v:textbox style="mso-next-textbox:#_x0000_s4099" inset=",0,,0">
                  <w:txbxContent>
                    <w:p w:rsidR="00B970F6" w:rsidRPr="00B970F6" w:rsidRDefault="00B970F6">
                      <w:pPr>
                        <w:jc w:val="center"/>
                        <w:rPr>
                          <w:b/>
                          <w:color w:val="000000" w:themeColor="text1"/>
                          <w:sz w:val="36"/>
                          <w:szCs w:val="36"/>
                        </w:rPr>
                      </w:pPr>
                      <w:r w:rsidRPr="00B970F6">
                        <w:rPr>
                          <w:b/>
                          <w:color w:val="000000" w:themeColor="text1"/>
                          <w:sz w:val="36"/>
                          <w:szCs w:val="36"/>
                        </w:rPr>
                        <w:fldChar w:fldCharType="begin"/>
                      </w:r>
                      <w:r w:rsidRPr="00B970F6">
                        <w:rPr>
                          <w:b/>
                          <w:color w:val="000000" w:themeColor="text1"/>
                          <w:sz w:val="36"/>
                          <w:szCs w:val="36"/>
                        </w:rPr>
                        <w:instrText xml:space="preserve"> PAGE    \* MERGEFORMAT </w:instrText>
                      </w:r>
                      <w:r w:rsidRPr="00B970F6">
                        <w:rPr>
                          <w:b/>
                          <w:color w:val="000000" w:themeColor="text1"/>
                          <w:sz w:val="36"/>
                          <w:szCs w:val="36"/>
                        </w:rPr>
                        <w:fldChar w:fldCharType="separate"/>
                      </w:r>
                      <w:r w:rsidR="000E469C">
                        <w:rPr>
                          <w:b/>
                          <w:noProof/>
                          <w:color w:val="000000" w:themeColor="text1"/>
                          <w:sz w:val="36"/>
                          <w:szCs w:val="36"/>
                        </w:rPr>
                        <w:t>11</w:t>
                      </w:r>
                      <w:r w:rsidRPr="00B970F6">
                        <w:rPr>
                          <w:b/>
                          <w:color w:val="000000" w:themeColor="text1"/>
                          <w:sz w:val="36"/>
                          <w:szCs w:val="36"/>
                        </w:rPr>
                        <w:fldChar w:fldCharType="end"/>
                      </w:r>
                    </w:p>
                  </w:txbxContent>
                </v:textbox>
              </v:shape>
              <w10:wrap anchorx="margin" anchory="margin"/>
            </v:group>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7E610F"/>
    <w:multiLevelType w:val="hybridMultilevel"/>
    <w:tmpl w:val="88D2529A"/>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drawingGridHorizontalSpacing w:val="120"/>
  <w:displayHorizontalDrawingGridEvery w:val="2"/>
  <w:characterSpacingControl w:val="doNotCompress"/>
  <w:hdrShapeDefaults>
    <o:shapedefaults v:ext="edit" spidmax="5122"/>
    <o:shapelayout v:ext="edit">
      <o:idmap v:ext="edit" data="4"/>
      <o:rules v:ext="edit">
        <o:r id="V:Rule1" type="connector" idref="#_x0000_s4098"/>
      </o:rules>
    </o:shapelayout>
  </w:hdrShapeDefaults>
  <w:footnotePr>
    <w:footnote w:id="-1"/>
    <w:footnote w:id="0"/>
  </w:footnotePr>
  <w:endnotePr>
    <w:endnote w:id="-1"/>
    <w:endnote w:id="0"/>
  </w:endnotePr>
  <w:compat/>
  <w:rsids>
    <w:rsidRoot w:val="00A63CF6"/>
    <w:rsid w:val="00054322"/>
    <w:rsid w:val="000B619C"/>
    <w:rsid w:val="000D06B6"/>
    <w:rsid w:val="000E469C"/>
    <w:rsid w:val="00251608"/>
    <w:rsid w:val="00256254"/>
    <w:rsid w:val="003E3575"/>
    <w:rsid w:val="003F48DC"/>
    <w:rsid w:val="003F557B"/>
    <w:rsid w:val="00591EF4"/>
    <w:rsid w:val="005A249C"/>
    <w:rsid w:val="00614109"/>
    <w:rsid w:val="006E5648"/>
    <w:rsid w:val="00741860"/>
    <w:rsid w:val="0076636A"/>
    <w:rsid w:val="00832946"/>
    <w:rsid w:val="00856FE4"/>
    <w:rsid w:val="00954F5C"/>
    <w:rsid w:val="00A5579C"/>
    <w:rsid w:val="00A63CF6"/>
    <w:rsid w:val="00B9110B"/>
    <w:rsid w:val="00B970F6"/>
    <w:rsid w:val="00BF2801"/>
    <w:rsid w:val="00CC1208"/>
    <w:rsid w:val="00D07960"/>
    <w:rsid w:val="00D754FC"/>
    <w:rsid w:val="00D84467"/>
    <w:rsid w:val="00D85CDB"/>
    <w:rsid w:val="00DB3095"/>
    <w:rsid w:val="00E0522B"/>
    <w:rsid w:val="00E92055"/>
    <w:rsid w:val="00EC55EE"/>
    <w:rsid w:val="00EE5EDB"/>
    <w:rsid w:val="00F00DD3"/>
    <w:rsid w:val="00F75E49"/>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1"/>
      <o:rules v:ext="edit">
        <o:r id="V:Rule4" type="connector" idref="#_x0000_s1026"/>
        <o:r id="V:Rule5" type="connector" idref="#_x0000_s1027"/>
        <o:r id="V:Rule6" type="connector" idref="#_x0000_s10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575"/>
  </w:style>
  <w:style w:type="paragraph" w:styleId="Ttulo1">
    <w:name w:val="heading 1"/>
    <w:basedOn w:val="Normal"/>
    <w:link w:val="Ttulo1Car"/>
    <w:uiPriority w:val="9"/>
    <w:qFormat/>
    <w:rsid w:val="00A63CF6"/>
    <w:pPr>
      <w:spacing w:before="100" w:beforeAutospacing="1" w:after="100" w:afterAutospacing="1" w:line="240" w:lineRule="auto"/>
      <w:outlineLvl w:val="0"/>
    </w:pPr>
    <w:rPr>
      <w:rFonts w:eastAsia="Times New Roman" w:cs="Times New Roman"/>
      <w:b/>
      <w:bCs/>
      <w:kern w:val="36"/>
      <w:sz w:val="48"/>
      <w:szCs w:val="4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63CF6"/>
    <w:rPr>
      <w:rFonts w:eastAsia="Times New Roman" w:cs="Times New Roman"/>
      <w:b/>
      <w:bCs/>
      <w:kern w:val="36"/>
      <w:sz w:val="48"/>
      <w:szCs w:val="48"/>
      <w:lang w:eastAsia="es-ES"/>
    </w:rPr>
  </w:style>
  <w:style w:type="character" w:styleId="Hipervnculo">
    <w:name w:val="Hyperlink"/>
    <w:basedOn w:val="Fuentedeprrafopredeter"/>
    <w:uiPriority w:val="99"/>
    <w:semiHidden/>
    <w:unhideWhenUsed/>
    <w:rsid w:val="00A63CF6"/>
    <w:rPr>
      <w:color w:val="0000FF"/>
      <w:u w:val="single"/>
    </w:rPr>
  </w:style>
  <w:style w:type="paragraph" w:styleId="NormalWeb">
    <w:name w:val="Normal (Web)"/>
    <w:basedOn w:val="Normal"/>
    <w:uiPriority w:val="99"/>
    <w:unhideWhenUsed/>
    <w:rsid w:val="00A63CF6"/>
    <w:pPr>
      <w:spacing w:before="100" w:beforeAutospacing="1" w:after="100" w:afterAutospacing="1" w:line="240" w:lineRule="auto"/>
    </w:pPr>
    <w:rPr>
      <w:rFonts w:eastAsia="Times New Roman" w:cs="Times New Roman"/>
      <w:szCs w:val="24"/>
      <w:lang w:eastAsia="es-ES"/>
    </w:rPr>
  </w:style>
  <w:style w:type="character" w:customStyle="1" w:styleId="edimpresa">
    <w:name w:val="edimpresa"/>
    <w:basedOn w:val="Fuentedeprrafopredeter"/>
    <w:rsid w:val="00A63CF6"/>
  </w:style>
  <w:style w:type="character" w:customStyle="1" w:styleId="datenota">
    <w:name w:val="datenota"/>
    <w:basedOn w:val="Fuentedeprrafopredeter"/>
    <w:rsid w:val="00A63CF6"/>
  </w:style>
  <w:style w:type="character" w:customStyle="1" w:styleId="conhidden">
    <w:name w:val="conhidden"/>
    <w:basedOn w:val="Fuentedeprrafopredeter"/>
    <w:rsid w:val="00A63CF6"/>
  </w:style>
  <w:style w:type="character" w:styleId="Textoennegrita">
    <w:name w:val="Strong"/>
    <w:basedOn w:val="Fuentedeprrafopredeter"/>
    <w:uiPriority w:val="22"/>
    <w:qFormat/>
    <w:rsid w:val="00256254"/>
    <w:rPr>
      <w:b/>
      <w:bCs/>
    </w:rPr>
  </w:style>
  <w:style w:type="character" w:customStyle="1" w:styleId="corchete-llamada1">
    <w:name w:val="corchete-llamada1"/>
    <w:basedOn w:val="Fuentedeprrafopredeter"/>
    <w:rsid w:val="000B619C"/>
    <w:rPr>
      <w:vanish/>
      <w:webHidden w:val="0"/>
      <w:specVanish w:val="0"/>
    </w:rPr>
  </w:style>
  <w:style w:type="paragraph" w:styleId="Textodeglobo">
    <w:name w:val="Balloon Text"/>
    <w:basedOn w:val="Normal"/>
    <w:link w:val="TextodegloboCar"/>
    <w:uiPriority w:val="99"/>
    <w:semiHidden/>
    <w:unhideWhenUsed/>
    <w:rsid w:val="00954F5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4F5C"/>
    <w:rPr>
      <w:rFonts w:ascii="Tahoma" w:hAnsi="Tahoma" w:cs="Tahoma"/>
      <w:sz w:val="16"/>
      <w:szCs w:val="16"/>
    </w:rPr>
  </w:style>
  <w:style w:type="paragraph" w:styleId="Encabezado">
    <w:name w:val="header"/>
    <w:basedOn w:val="Normal"/>
    <w:link w:val="EncabezadoCar"/>
    <w:uiPriority w:val="99"/>
    <w:semiHidden/>
    <w:unhideWhenUsed/>
    <w:rsid w:val="00B970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B970F6"/>
  </w:style>
  <w:style w:type="paragraph" w:styleId="Piedepgina">
    <w:name w:val="footer"/>
    <w:basedOn w:val="Normal"/>
    <w:link w:val="PiedepginaCar"/>
    <w:uiPriority w:val="99"/>
    <w:semiHidden/>
    <w:unhideWhenUsed/>
    <w:rsid w:val="00B970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B970F6"/>
  </w:style>
</w:styles>
</file>

<file path=word/webSettings.xml><?xml version="1.0" encoding="utf-8"?>
<w:webSettings xmlns:r="http://schemas.openxmlformats.org/officeDocument/2006/relationships" xmlns:w="http://schemas.openxmlformats.org/wordprocessingml/2006/main">
  <w:divs>
    <w:div w:id="1052266652">
      <w:bodyDiv w:val="1"/>
      <w:marLeft w:val="0"/>
      <w:marRight w:val="0"/>
      <w:marTop w:val="0"/>
      <w:marBottom w:val="0"/>
      <w:divBdr>
        <w:top w:val="none" w:sz="0" w:space="0" w:color="auto"/>
        <w:left w:val="none" w:sz="0" w:space="0" w:color="auto"/>
        <w:bottom w:val="none" w:sz="0" w:space="0" w:color="auto"/>
        <w:right w:val="none" w:sz="0" w:space="0" w:color="auto"/>
      </w:divBdr>
      <w:divsChild>
        <w:div w:id="1294555557">
          <w:marLeft w:val="0"/>
          <w:marRight w:val="0"/>
          <w:marTop w:val="0"/>
          <w:marBottom w:val="0"/>
          <w:divBdr>
            <w:top w:val="none" w:sz="0" w:space="0" w:color="auto"/>
            <w:left w:val="none" w:sz="0" w:space="0" w:color="auto"/>
            <w:bottom w:val="none" w:sz="0" w:space="0" w:color="auto"/>
            <w:right w:val="none" w:sz="0" w:space="0" w:color="auto"/>
          </w:divBdr>
          <w:divsChild>
            <w:div w:id="1368141919">
              <w:marLeft w:val="0"/>
              <w:marRight w:val="0"/>
              <w:marTop w:val="0"/>
              <w:marBottom w:val="0"/>
              <w:divBdr>
                <w:top w:val="none" w:sz="0" w:space="0" w:color="auto"/>
                <w:left w:val="none" w:sz="0" w:space="0" w:color="auto"/>
                <w:bottom w:val="none" w:sz="0" w:space="0" w:color="auto"/>
                <w:right w:val="none" w:sz="0" w:space="0" w:color="auto"/>
              </w:divBdr>
              <w:divsChild>
                <w:div w:id="564226141">
                  <w:marLeft w:val="0"/>
                  <w:marRight w:val="0"/>
                  <w:marTop w:val="0"/>
                  <w:marBottom w:val="0"/>
                  <w:divBdr>
                    <w:top w:val="none" w:sz="0" w:space="0" w:color="auto"/>
                    <w:left w:val="none" w:sz="0" w:space="0" w:color="auto"/>
                    <w:bottom w:val="none" w:sz="0" w:space="0" w:color="auto"/>
                    <w:right w:val="none" w:sz="0" w:space="0" w:color="auto"/>
                  </w:divBdr>
                  <w:divsChild>
                    <w:div w:id="725572625">
                      <w:marLeft w:val="0"/>
                      <w:marRight w:val="0"/>
                      <w:marTop w:val="0"/>
                      <w:marBottom w:val="0"/>
                      <w:divBdr>
                        <w:top w:val="none" w:sz="0" w:space="0" w:color="auto"/>
                        <w:left w:val="none" w:sz="0" w:space="0" w:color="auto"/>
                        <w:bottom w:val="none" w:sz="0" w:space="0" w:color="auto"/>
                        <w:right w:val="none" w:sz="0" w:space="0" w:color="auto"/>
                      </w:divBdr>
                      <w:divsChild>
                        <w:div w:id="2101023209">
                          <w:marLeft w:val="0"/>
                          <w:marRight w:val="0"/>
                          <w:marTop w:val="0"/>
                          <w:marBottom w:val="0"/>
                          <w:divBdr>
                            <w:top w:val="none" w:sz="0" w:space="0" w:color="auto"/>
                            <w:left w:val="none" w:sz="0" w:space="0" w:color="auto"/>
                            <w:bottom w:val="none" w:sz="0" w:space="0" w:color="auto"/>
                            <w:right w:val="none" w:sz="0" w:space="0" w:color="auto"/>
                          </w:divBdr>
                          <w:divsChild>
                            <w:div w:id="161705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5600365">
      <w:bodyDiv w:val="1"/>
      <w:marLeft w:val="0"/>
      <w:marRight w:val="0"/>
      <w:marTop w:val="0"/>
      <w:marBottom w:val="0"/>
      <w:divBdr>
        <w:top w:val="none" w:sz="0" w:space="0" w:color="auto"/>
        <w:left w:val="none" w:sz="0" w:space="0" w:color="auto"/>
        <w:bottom w:val="none" w:sz="0" w:space="0" w:color="auto"/>
        <w:right w:val="none" w:sz="0" w:space="0" w:color="auto"/>
      </w:divBdr>
      <w:divsChild>
        <w:div w:id="729575925">
          <w:marLeft w:val="0"/>
          <w:marRight w:val="0"/>
          <w:marTop w:val="0"/>
          <w:marBottom w:val="0"/>
          <w:divBdr>
            <w:top w:val="none" w:sz="0" w:space="0" w:color="auto"/>
            <w:left w:val="none" w:sz="0" w:space="0" w:color="auto"/>
            <w:bottom w:val="none" w:sz="0" w:space="0" w:color="auto"/>
            <w:right w:val="none" w:sz="0" w:space="0" w:color="auto"/>
          </w:divBdr>
          <w:divsChild>
            <w:div w:id="1894198029">
              <w:marLeft w:val="0"/>
              <w:marRight w:val="0"/>
              <w:marTop w:val="0"/>
              <w:marBottom w:val="0"/>
              <w:divBdr>
                <w:top w:val="none" w:sz="0" w:space="0" w:color="auto"/>
                <w:left w:val="none" w:sz="0" w:space="0" w:color="auto"/>
                <w:bottom w:val="none" w:sz="0" w:space="0" w:color="auto"/>
                <w:right w:val="none" w:sz="0" w:space="0" w:color="auto"/>
              </w:divBdr>
              <w:divsChild>
                <w:div w:id="54132926">
                  <w:marLeft w:val="0"/>
                  <w:marRight w:val="0"/>
                  <w:marTop w:val="0"/>
                  <w:marBottom w:val="0"/>
                  <w:divBdr>
                    <w:top w:val="none" w:sz="0" w:space="0" w:color="auto"/>
                    <w:left w:val="none" w:sz="0" w:space="0" w:color="auto"/>
                    <w:bottom w:val="none" w:sz="0" w:space="0" w:color="auto"/>
                    <w:right w:val="none" w:sz="0" w:space="0" w:color="auto"/>
                  </w:divBdr>
                  <w:divsChild>
                    <w:div w:id="1020399534">
                      <w:marLeft w:val="0"/>
                      <w:marRight w:val="0"/>
                      <w:marTop w:val="0"/>
                      <w:marBottom w:val="0"/>
                      <w:divBdr>
                        <w:top w:val="none" w:sz="0" w:space="0" w:color="auto"/>
                        <w:left w:val="none" w:sz="0" w:space="0" w:color="auto"/>
                        <w:bottom w:val="none" w:sz="0" w:space="0" w:color="auto"/>
                        <w:right w:val="none" w:sz="0" w:space="0" w:color="auto"/>
                      </w:divBdr>
                      <w:divsChild>
                        <w:div w:id="1242175381">
                          <w:marLeft w:val="0"/>
                          <w:marRight w:val="0"/>
                          <w:marTop w:val="0"/>
                          <w:marBottom w:val="0"/>
                          <w:divBdr>
                            <w:top w:val="none" w:sz="0" w:space="0" w:color="auto"/>
                            <w:left w:val="none" w:sz="0" w:space="0" w:color="auto"/>
                            <w:bottom w:val="none" w:sz="0" w:space="0" w:color="auto"/>
                            <w:right w:val="none" w:sz="0" w:space="0" w:color="auto"/>
                          </w:divBdr>
                          <w:divsChild>
                            <w:div w:id="379978242">
                              <w:marLeft w:val="0"/>
                              <w:marRight w:val="0"/>
                              <w:marTop w:val="0"/>
                              <w:marBottom w:val="0"/>
                              <w:divBdr>
                                <w:top w:val="none" w:sz="0" w:space="0" w:color="auto"/>
                                <w:left w:val="none" w:sz="0" w:space="0" w:color="auto"/>
                                <w:bottom w:val="none" w:sz="0" w:space="0" w:color="auto"/>
                                <w:right w:val="none" w:sz="0" w:space="0" w:color="auto"/>
                              </w:divBdr>
                            </w:div>
                            <w:div w:id="386150844">
                              <w:marLeft w:val="0"/>
                              <w:marRight w:val="0"/>
                              <w:marTop w:val="0"/>
                              <w:marBottom w:val="0"/>
                              <w:divBdr>
                                <w:top w:val="none" w:sz="0" w:space="0" w:color="auto"/>
                                <w:left w:val="none" w:sz="0" w:space="0" w:color="auto"/>
                                <w:bottom w:val="none" w:sz="0" w:space="0" w:color="auto"/>
                                <w:right w:val="none" w:sz="0" w:space="0" w:color="auto"/>
                              </w:divBdr>
                            </w:div>
                            <w:div w:id="46354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s.wikipedia.org/wiki/1973" TargetMode="External"/><Relationship Id="rId18" Type="http://schemas.openxmlformats.org/officeDocument/2006/relationships/hyperlink" Target="http://es.wikipedia.org/wiki/Pa%C3%ADses_recientemente_industrializados" TargetMode="External"/><Relationship Id="rId26" Type="http://schemas.openxmlformats.org/officeDocument/2006/relationships/hyperlink" Target="http://es.wikipedia.org/wiki/Comercio_mundial" TargetMode="External"/><Relationship Id="rId39" Type="http://schemas.openxmlformats.org/officeDocument/2006/relationships/hyperlink" Target="http://es.wikipedia.org/wiki/Materias_primas" TargetMode="External"/><Relationship Id="rId21" Type="http://schemas.openxmlformats.org/officeDocument/2006/relationships/hyperlink" Target="http://es.wikipedia.org/wiki/Rusia" TargetMode="External"/><Relationship Id="rId34" Type="http://schemas.openxmlformats.org/officeDocument/2006/relationships/hyperlink" Target="http://es.wikipedia.org/wiki/Comercio" TargetMode="External"/><Relationship Id="rId42" Type="http://schemas.openxmlformats.org/officeDocument/2006/relationships/hyperlink" Target="http://es.wikipedia.org/wiki/Anexo:Pa%C3%ADses_por_PIB_(nominal)" TargetMode="External"/><Relationship Id="rId47" Type="http://schemas.openxmlformats.org/officeDocument/2006/relationships/hyperlink" Target="http://elordenmundial.wordpress.com/2012/09/02/la-triada/" TargetMode="External"/><Relationship Id="rId50" Type="http://schemas.openxmlformats.org/officeDocument/2006/relationships/hyperlink" Target="http://elordenmundial.com/regiones/estados-unidos/la-triada-economic/" TargetMode="External"/><Relationship Id="rId55" Type="http://schemas.openxmlformats.org/officeDocument/2006/relationships/hyperlink" Target="http://noticias.lainformacion.com/economia-negocios-y-finanzas/comercio-internacional-extranjero/lula-dice-que-brasil-puede-ayudar-a-la-india-en-infraestructuras_cG6Omnwq5ywxfmdNMaIm12/" TargetMode="External"/><Relationship Id="rId63" Type="http://schemas.openxmlformats.org/officeDocument/2006/relationships/hyperlink" Target="http://es.wikipedia.org/wiki/Ronda_de_Doha" TargetMode="External"/><Relationship Id="rId68" Type="http://schemas.openxmlformats.org/officeDocument/2006/relationships/image" Target="media/image8.jpeg"/><Relationship Id="rId76" Type="http://schemas.openxmlformats.org/officeDocument/2006/relationships/image" Target="media/image9.png"/><Relationship Id="rId7" Type="http://schemas.openxmlformats.org/officeDocument/2006/relationships/endnotes" Target="endnotes.xml"/><Relationship Id="rId71" Type="http://schemas.openxmlformats.org/officeDocument/2006/relationships/hyperlink" Target="http://www.abc.es/20120831/economia/abci-desempleo-eurozona-mantiene-estable-201208311122.html" TargetMode="External"/><Relationship Id="rId2" Type="http://schemas.openxmlformats.org/officeDocument/2006/relationships/numbering" Target="numbering.xml"/><Relationship Id="rId16" Type="http://schemas.openxmlformats.org/officeDocument/2006/relationships/hyperlink" Target="http://es.wikipedia.org/wiki/Cumbre_del_G8" TargetMode="External"/><Relationship Id="rId29" Type="http://schemas.openxmlformats.org/officeDocument/2006/relationships/hyperlink" Target="http://es.wikipedia.org/wiki/Etanol" TargetMode="External"/><Relationship Id="rId11" Type="http://schemas.openxmlformats.org/officeDocument/2006/relationships/image" Target="media/image4.gif"/><Relationship Id="rId24" Type="http://schemas.openxmlformats.org/officeDocument/2006/relationships/hyperlink" Target="http://es.wikipedia.org/wiki/Poblaci%C3%B3n" TargetMode="External"/><Relationship Id="rId32" Type="http://schemas.openxmlformats.org/officeDocument/2006/relationships/hyperlink" Target="http://es.wikipedia.org/wiki/Gas_natural" TargetMode="External"/><Relationship Id="rId37" Type="http://schemas.openxmlformats.org/officeDocument/2006/relationships/hyperlink" Target="http://es.wikipedia.org/wiki/Agricultura" TargetMode="External"/><Relationship Id="rId40" Type="http://schemas.openxmlformats.org/officeDocument/2006/relationships/hyperlink" Target="http://es.wikipedia.org/wiki/Finanzas" TargetMode="External"/><Relationship Id="rId45" Type="http://schemas.openxmlformats.org/officeDocument/2006/relationships/hyperlink" Target="http://elordenmundial.wordpress.com/2012/09/02/bric-n-11/captura-de-pantalla-2012-12-27-a-las-16-13-58/" TargetMode="External"/><Relationship Id="rId53" Type="http://schemas.openxmlformats.org/officeDocument/2006/relationships/hyperlink" Target="http://sp.rian.ru/opinion_analysis/20121211/155839329.html" TargetMode="External"/><Relationship Id="rId58" Type="http://schemas.openxmlformats.org/officeDocument/2006/relationships/hyperlink" Target="http://elordenmundial.wordpress.com/2012/09/02/bric-n-11/captura-de-pantalla-2012-12-29-a-las-11-06-04/" TargetMode="External"/><Relationship Id="rId66" Type="http://schemas.openxmlformats.org/officeDocument/2006/relationships/hyperlink" Target="http://elordenmundial.wordpress.com/2012/12/16/cambio-en-el-orden-economico-mundial/" TargetMode="External"/><Relationship Id="rId74" Type="http://schemas.openxmlformats.org/officeDocument/2006/relationships/hyperlink" Target="http://www.cronista.com/financialtimes/Empiezan-a-aparecer-grietas-en-el-grupo-de-los-Brics-20141104-0026.html"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elordenmundial.wordpress.com/2012/09/02/la-triada/" TargetMode="External"/><Relationship Id="rId10" Type="http://schemas.openxmlformats.org/officeDocument/2006/relationships/image" Target="media/image3.gif"/><Relationship Id="rId19" Type="http://schemas.openxmlformats.org/officeDocument/2006/relationships/hyperlink" Target="http://es.wikipedia.org/wiki/Uni%C3%B3n_Europea" TargetMode="External"/><Relationship Id="rId31" Type="http://schemas.openxmlformats.org/officeDocument/2006/relationships/hyperlink" Target="http://es.wikipedia.org/wiki/Petr%C3%B3leo" TargetMode="External"/><Relationship Id="rId44" Type="http://schemas.openxmlformats.org/officeDocument/2006/relationships/hyperlink" Target="http://es.wikipedia.org/wiki/NASDAQ" TargetMode="External"/><Relationship Id="rId52" Type="http://schemas.openxmlformats.org/officeDocument/2006/relationships/hyperlink" Target="http://blogs.lainformacion.com/futuretech/2012/03/12/rusia-china-caza-2/" TargetMode="External"/><Relationship Id="rId60" Type="http://schemas.openxmlformats.org/officeDocument/2006/relationships/hyperlink" Target="http://sp.rian.ru/economy/20110518/149034937.html" TargetMode="External"/><Relationship Id="rId65" Type="http://schemas.openxmlformats.org/officeDocument/2006/relationships/hyperlink" Target="http://eleconomista.com.mx/economia-global/2011/01/26/sudafrica-nuevo-miembro-bric" TargetMode="External"/><Relationship Id="rId73" Type="http://schemas.openxmlformats.org/officeDocument/2006/relationships/hyperlink" Target="http://www.cronista.com/financialtimes/Empiezan-a-aparecer-grietas-en-el-grupo-de-los-Brics-20141104-0026.html"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es.wikipedia.org/wiki/George_Shultz" TargetMode="External"/><Relationship Id="rId22" Type="http://schemas.openxmlformats.org/officeDocument/2006/relationships/hyperlink" Target="http://es.wikipedia.org/wiki/India" TargetMode="External"/><Relationship Id="rId27" Type="http://schemas.openxmlformats.org/officeDocument/2006/relationships/hyperlink" Target="http://es.wikipedia.org/wiki/Biodiversidad" TargetMode="External"/><Relationship Id="rId30" Type="http://schemas.openxmlformats.org/officeDocument/2006/relationships/hyperlink" Target="http://es.wikipedia.org/wiki/Alimentos" TargetMode="External"/><Relationship Id="rId35" Type="http://schemas.openxmlformats.org/officeDocument/2006/relationships/hyperlink" Target="http://es.wikipedia.org/wiki/Industria" TargetMode="External"/><Relationship Id="rId43" Type="http://schemas.openxmlformats.org/officeDocument/2006/relationships/hyperlink" Target="http://elordenmundial.wordpress.com/2013/03/26/reservas-de-divisas-y-de-oro/" TargetMode="External"/><Relationship Id="rId48" Type="http://schemas.openxmlformats.org/officeDocument/2006/relationships/hyperlink" Target="http://www.bde.es/f/webbde/SES/Secciones/Publicaciones/PublicacionesSeriadas/DocumentosOcasionales/11/Fich/do1101.pdf" TargetMode="External"/><Relationship Id="rId56" Type="http://schemas.openxmlformats.org/officeDocument/2006/relationships/hyperlink" Target="http://es.wikipedia.org/wiki/Glycine_max" TargetMode="External"/><Relationship Id="rId64" Type="http://schemas.openxmlformats.org/officeDocument/2006/relationships/hyperlink" Target="http://www.babelgroup.co.uk/uimages/File/Babel%20BRICM%20Mexico%20Aug%2012.pdf" TargetMode="External"/><Relationship Id="rId69" Type="http://schemas.openxmlformats.org/officeDocument/2006/relationships/hyperlink" Target="http://en.wikipedia.org/wiki/Emerging_and_growth-leading_economies" TargetMode="External"/><Relationship Id="rId77" Type="http://schemas.openxmlformats.org/officeDocument/2006/relationships/header" Target="header1.xml"/><Relationship Id="rId8" Type="http://schemas.openxmlformats.org/officeDocument/2006/relationships/image" Target="media/image1.gif"/><Relationship Id="rId51" Type="http://schemas.openxmlformats.org/officeDocument/2006/relationships/hyperlink" Target="http://sp.rian.ru/economy/20121218/155911779.html" TargetMode="External"/><Relationship Id="rId72" Type="http://schemas.openxmlformats.org/officeDocument/2006/relationships/hyperlink" Target="http://www.juanperezventura.org/blog/" TargetMode="External"/><Relationship Id="rId3" Type="http://schemas.openxmlformats.org/officeDocument/2006/relationships/styles" Target="styles.xml"/><Relationship Id="rId12" Type="http://schemas.openxmlformats.org/officeDocument/2006/relationships/image" Target="media/image5.gif"/><Relationship Id="rId17" Type="http://schemas.openxmlformats.org/officeDocument/2006/relationships/hyperlink" Target="http://es.wikipedia.org/wiki/1999" TargetMode="External"/><Relationship Id="rId25" Type="http://schemas.openxmlformats.org/officeDocument/2006/relationships/hyperlink" Target="http://es.wikipedia.org/wiki/Territorio" TargetMode="External"/><Relationship Id="rId33" Type="http://schemas.openxmlformats.org/officeDocument/2006/relationships/hyperlink" Target="http://es.wikipedia.org/wiki/Naciones_Unidas" TargetMode="External"/><Relationship Id="rId38" Type="http://schemas.openxmlformats.org/officeDocument/2006/relationships/hyperlink" Target="http://es.wikipedia.org/wiki/Energ%C3%ADa" TargetMode="External"/><Relationship Id="rId46" Type="http://schemas.openxmlformats.org/officeDocument/2006/relationships/image" Target="media/image6.png"/><Relationship Id="rId59" Type="http://schemas.openxmlformats.org/officeDocument/2006/relationships/image" Target="media/image7.png"/><Relationship Id="rId67" Type="http://schemas.openxmlformats.org/officeDocument/2006/relationships/hyperlink" Target="http://elordenmundial.wordpress.com/2012/09/02/bric-n-11/eeeeeee/" TargetMode="External"/><Relationship Id="rId20" Type="http://schemas.openxmlformats.org/officeDocument/2006/relationships/hyperlink" Target="http://es.wikipedia.org/wiki/Brasil" TargetMode="External"/><Relationship Id="rId41" Type="http://schemas.openxmlformats.org/officeDocument/2006/relationships/hyperlink" Target="http://elordenmundial.com/author/juan-perez-ventura/" TargetMode="External"/><Relationship Id="rId54" Type="http://schemas.openxmlformats.org/officeDocument/2006/relationships/hyperlink" Target="http://www.indiabrazilchamber.org/en/" TargetMode="External"/><Relationship Id="rId62" Type="http://schemas.openxmlformats.org/officeDocument/2006/relationships/hyperlink" Target="http://en.wikipedia.org/wiki/Peter_Dicken" TargetMode="External"/><Relationship Id="rId70" Type="http://schemas.openxmlformats.org/officeDocument/2006/relationships/hyperlink" Target="http://elordenmundial.wordpress.com/2012/12/14/el-transporte-maritimo/" TargetMode="External"/><Relationship Id="rId75" Type="http://schemas.openxmlformats.org/officeDocument/2006/relationships/hyperlink" Target="http://www.cronista.com/financialtimes/Empiezan-a-aparecer-grietas-en-el-grupo-de-los-Brics-20141104-0026.htm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es.wikipedia.org/wiki/1976" TargetMode="External"/><Relationship Id="rId23" Type="http://schemas.openxmlformats.org/officeDocument/2006/relationships/hyperlink" Target="http://es.wikipedia.org/wiki/China" TargetMode="External"/><Relationship Id="rId28" Type="http://schemas.openxmlformats.org/officeDocument/2006/relationships/hyperlink" Target="http://es.wikipedia.org/wiki/Hierro" TargetMode="External"/><Relationship Id="rId36" Type="http://schemas.openxmlformats.org/officeDocument/2006/relationships/hyperlink" Target="http://es.wikipedia.org/wiki/Alimentaci%C3%B3n" TargetMode="External"/><Relationship Id="rId49" Type="http://schemas.openxmlformats.org/officeDocument/2006/relationships/hyperlink" Target="http://www.ideas4development.org/es/entrada/article/debate-on-india-brazil-south-africa-ibsa-policy-dialogue-forum-1.html" TargetMode="External"/><Relationship Id="rId57" Type="http://schemas.openxmlformats.org/officeDocument/2006/relationships/hyperlink" Target="http://internacional.elpais.com/internacional/2012/03/29/actualidad/1333037241_050989.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AE84C3-25C2-4E5B-8D8F-13AA66AF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7313</Words>
  <Characters>40222</Characters>
  <Application>Microsoft Office Word</Application>
  <DocSecurity>0</DocSecurity>
  <Lines>335</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Santucci</cp:lastModifiedBy>
  <cp:revision>4</cp:revision>
  <cp:lastPrinted>2016-03-14T12:46:00Z</cp:lastPrinted>
  <dcterms:created xsi:type="dcterms:W3CDTF">2016-03-14T12:41:00Z</dcterms:created>
  <dcterms:modified xsi:type="dcterms:W3CDTF">2016-03-14T12:47:00Z</dcterms:modified>
</cp:coreProperties>
</file>